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D76FE">
      <w:pPr>
        <w:pStyle w:val="2"/>
        <w:spacing w:beforeLines="50" w:afterLines="50" w:line="360" w:lineRule="auto"/>
        <w:jc w:val="center"/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  <w:bookmarkStart w:id="21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50"/>
          <w:szCs w:val="50"/>
          <w:lang w:val="en-US" w:eastAsia="zh-CN" w:bidi="ar-SA"/>
        </w:rPr>
        <w:t>事（会）工作制度</w:t>
      </w:r>
      <w:bookmarkEnd w:id="21"/>
    </w:p>
    <w:p w14:paraId="50DBC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</w:pPr>
      <w:bookmarkStart w:id="0" w:name="_Toc29062"/>
      <w:bookmarkStart w:id="1" w:name="_Toc19817"/>
      <w:bookmarkStart w:id="2" w:name="_Toc21699"/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  <w:t>一、前言</w:t>
      </w:r>
      <w:bookmarkEnd w:id="0"/>
      <w:bookmarkEnd w:id="1"/>
      <w:bookmarkEnd w:id="2"/>
    </w:p>
    <w:p w14:paraId="74F8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）为了更好地保证监事（会）履行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机构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章程赋予的职责，确保监事（会）的工作特点，根据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机构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章程及有关监管法规、规则的规定，制定本制度。</w:t>
      </w:r>
    </w:p>
    <w:p w14:paraId="687AC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）监事（会）应当按照有关法律法规、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机构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章程的规定及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理事会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的决议履行职责，确保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机构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遵守法律法规的规定，关注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机构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利益。</w:t>
      </w:r>
    </w:p>
    <w:p w14:paraId="03E30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）监事（会）应当以维护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机构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理事会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的最大利益为准则，对涉及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机构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重大利益的事项实行报告制。</w:t>
      </w:r>
    </w:p>
    <w:p w14:paraId="492F1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eastAsia="zh-CN"/>
        </w:rPr>
      </w:pPr>
      <w:bookmarkStart w:id="3" w:name="_Toc19906"/>
      <w:bookmarkStart w:id="4" w:name="_Toc19103"/>
      <w:bookmarkStart w:id="5" w:name="_Toc9181"/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eastAsia="zh-CN"/>
        </w:rPr>
        <w:t>监事的任职条件</w:t>
      </w:r>
      <w:bookmarkEnd w:id="3"/>
      <w:bookmarkEnd w:id="4"/>
      <w:bookmarkEnd w:id="5"/>
    </w:p>
    <w:p w14:paraId="417B7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）监事的任职条件应符合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机构章程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及相关法律法规的要求。</w:t>
      </w:r>
    </w:p>
    <w:p w14:paraId="72F8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）监事应严格遵守各项制度规范和日常工作行为规范，在任职期间发现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机构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有违反相关规定行为的，有权及时向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理事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会报告处理。</w:t>
      </w:r>
    </w:p>
    <w:p w14:paraId="20118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</w:pPr>
      <w:bookmarkStart w:id="6" w:name="_Toc18432"/>
      <w:bookmarkStart w:id="7" w:name="_Toc2907"/>
      <w:bookmarkStart w:id="8" w:name="_Toc4510"/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eastAsia="zh-CN"/>
        </w:rPr>
        <w:t>监事（会）的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  <w:t>设置</w:t>
      </w:r>
      <w:bookmarkEnd w:id="6"/>
      <w:bookmarkEnd w:id="7"/>
      <w:bookmarkEnd w:id="8"/>
    </w:p>
    <w:p w14:paraId="4A227C6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本单位设立监事会，其成员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人。监事任期与理事任期相同，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任期为四年，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任期届满，可以连任。</w:t>
      </w:r>
    </w:p>
    <w:p w14:paraId="2286AE5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监事在本单位从业人员或有关单位推荐的人员中产生或更换。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监事（会）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中的从业人员代表由单位从业人员民主选举产生。</w:t>
      </w:r>
    </w:p>
    <w:p w14:paraId="6095526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本单位理事、主任及财务负责人，不得兼任监事。</w:t>
      </w:r>
    </w:p>
    <w:p w14:paraId="26B9678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</w:rPr>
      </w:pPr>
      <w:bookmarkStart w:id="9" w:name="_Toc25241"/>
      <w:bookmarkStart w:id="10" w:name="_Toc20203"/>
      <w:bookmarkStart w:id="11" w:name="_Toc1597"/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</w:rPr>
        <w:t>监事会或监事行使下列职权：</w:t>
      </w:r>
      <w:bookmarkEnd w:id="9"/>
      <w:bookmarkEnd w:id="10"/>
      <w:bookmarkEnd w:id="11"/>
    </w:p>
    <w:p w14:paraId="144FF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检查本单位财务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。</w:t>
      </w:r>
    </w:p>
    <w:p w14:paraId="11906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对本单位理事、主任违反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法律法规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或章程的行为进行监督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。</w:t>
      </w:r>
    </w:p>
    <w:p w14:paraId="3A5C4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当本单位理事、主任行为损害本单位的利益时，要求其予以纠正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。</w:t>
      </w:r>
    </w:p>
    <w:p w14:paraId="4A455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监事列席理事会会议。</w:t>
      </w:r>
    </w:p>
    <w:p w14:paraId="1FB6727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</w:rPr>
      </w:pPr>
      <w:bookmarkStart w:id="12" w:name="_Toc10547"/>
      <w:bookmarkStart w:id="13" w:name="_Toc2290"/>
      <w:bookmarkStart w:id="14" w:name="_Toc18991"/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</w:rPr>
        <w:t>监事会会议实行1人1票制</w:t>
      </w:r>
      <w:bookmarkEnd w:id="12"/>
      <w:bookmarkEnd w:id="13"/>
      <w:bookmarkEnd w:id="14"/>
    </w:p>
    <w:p w14:paraId="5EB2D78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监事会决议须经全体监事过半数表决通过，方为有效。</w:t>
      </w:r>
    </w:p>
    <w:p w14:paraId="01CD3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eastAsia="zh-CN"/>
        </w:rPr>
      </w:pPr>
      <w:bookmarkStart w:id="15" w:name="_Toc18610"/>
      <w:bookmarkStart w:id="16" w:name="_Toc15643"/>
      <w:bookmarkStart w:id="17" w:name="_Toc18072"/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eastAsia="zh-CN"/>
        </w:rPr>
        <w:t>监事履行以下义务</w:t>
      </w:r>
      <w:bookmarkEnd w:id="15"/>
      <w:bookmarkEnd w:id="16"/>
      <w:bookmarkEnd w:id="17"/>
    </w:p>
    <w:p w14:paraId="6BCC5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（一）遵守机构章程，忠实履行监督职责，严格执行监事职责，对检查报告内容保密，不得泄露机构的秘密。</w:t>
      </w:r>
    </w:p>
    <w:p w14:paraId="46D2F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（二）严格按照机构管理制度及法律法规以及财务纪律，正确行使监督权力，客观公正地评价和反映机构的经营和领导人员的工作业绩。</w:t>
      </w:r>
    </w:p>
    <w:p w14:paraId="3ECB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（三）向理事会提交相关工作报告。一般包括每年一次的年度工作报告表或某些专项检查报告等。</w:t>
      </w:r>
    </w:p>
    <w:p w14:paraId="78C97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（四）负责收集整理分析各类监督信息资料，确保监督检查的规范性。</w:t>
      </w:r>
    </w:p>
    <w:p w14:paraId="4AD5D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eastAsia="zh-CN"/>
        </w:rPr>
      </w:pPr>
      <w:bookmarkStart w:id="18" w:name="_Toc26806"/>
      <w:bookmarkStart w:id="19" w:name="_Toc11488"/>
      <w:bookmarkStart w:id="20" w:name="_Toc12171"/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eastAsia="zh-CN"/>
        </w:rPr>
        <w:t>、附则</w:t>
      </w:r>
      <w:bookmarkEnd w:id="18"/>
      <w:bookmarkEnd w:id="19"/>
      <w:bookmarkEnd w:id="20"/>
    </w:p>
    <w:p w14:paraId="70986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）本规则未尽事宜或与新颁布的法律法规、其他有关规范性文件有冲突的，以法律法规及其他有关规范性文件的规定为准。</w:t>
      </w:r>
    </w:p>
    <w:p w14:paraId="58262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afterLines="50"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）本规则的制订与修改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需要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经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机构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监事（会）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或理事会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决议通过后生效。</w:t>
      </w:r>
    </w:p>
    <w:p w14:paraId="4D5A9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eastAsia="zh-CN"/>
        </w:rPr>
        <w:t>）本规则的解释权属于监事（会），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</w:rPr>
        <w:t>制度自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lang w:eastAsia="zh-CN"/>
        </w:rPr>
        <w:t>2023年10月13日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</w:rPr>
        <w:t>起生效。</w:t>
      </w:r>
    </w:p>
    <w:p w14:paraId="677C9E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F21F5"/>
    <w:rsid w:val="0A0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 w:eastAsia="宋体"/>
      <w:b/>
      <w:bCs/>
      <w:kern w:val="44"/>
      <w:sz w:val="5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2026-01-08T04:02:00Z</dcterms:created>
  <dc:creator>花丸轮子</dc:creator>
  <cp:lastModifiedBy>花丸轮子</cp:lastModifiedBy>
  <dcterms:modified xsi:type="dcterms:W3CDTF">2026-01-08T04:02:40Z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AAD585247FAA4F9793CFE92F47C61196_11</vt:lpwstr>
  </property>
  <property fmtid="{D5CDD505-2E9C-101B-9397-08002B2CF9AE}" pid="4" name="KSOTemplateDocerSaveRecord">
    <vt:lpwstr>eyJoZGlkIjoiMzZiMjMzYTAwY2MxOWRiNDM5MGZjOWMwMDFiZjJkMzQiLCJ1c2VySWQiOiIxMjc4MDIwMjAzIn0=</vt:lpwstr>
  </property>
</Properties>
</file>