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7F5D4">
      <w:pPr>
        <w:jc w:val="center"/>
        <w:outlineLvl w:val="0"/>
        <w:rPr>
          <w:rFonts w:hint="default" w:ascii="Verdana" w:hAnsi="Verdana" w:cs="Verdana"/>
          <w:i w:val="0"/>
          <w:iCs w:val="0"/>
          <w:caps w:val="0"/>
          <w:color w:val="auto"/>
          <w:spacing w:val="0"/>
          <w:sz w:val="21"/>
          <w:szCs w:val="21"/>
        </w:rPr>
      </w:pPr>
      <w:r>
        <w:rPr>
          <w:rFonts w:hint="eastAsia" w:ascii="Times New Roman" w:hAnsi="Times New Roman" w:eastAsia="宋体" w:cs="Times New Roman"/>
          <w:b/>
          <w:color w:val="auto"/>
          <w:sz w:val="30"/>
          <w:szCs w:val="30"/>
          <w:lang w:val="en-US"/>
        </w:rPr>
        <w:t>专项基金管理制度</w:t>
      </w:r>
    </w:p>
    <w:p w14:paraId="604E16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bCs/>
          <w:i w:val="0"/>
          <w:iCs w:val="0"/>
          <w:caps w:val="0"/>
          <w:color w:val="auto"/>
          <w:spacing w:val="0"/>
          <w:sz w:val="24"/>
          <w:szCs w:val="24"/>
          <w:u w:val="none"/>
          <w:shd w:val="clear" w:color="auto" w:fill="FFFFFF"/>
          <w:lang w:val="en-US" w:eastAsia="zh-CN"/>
        </w:rPr>
        <w:t>一、</w:t>
      </w:r>
      <w:r>
        <w:rPr>
          <w:rFonts w:hint="eastAsia" w:ascii="方正仿宋_GBK" w:hAnsi="方正仿宋_GBK" w:eastAsia="方正仿宋_GBK" w:cs="方正仿宋_GBK"/>
          <w:b/>
          <w:bCs/>
          <w:i w:val="0"/>
          <w:iCs w:val="0"/>
          <w:caps w:val="0"/>
          <w:color w:val="auto"/>
          <w:spacing w:val="0"/>
          <w:sz w:val="24"/>
          <w:szCs w:val="24"/>
          <w:u w:val="none"/>
          <w:shd w:val="clear" w:color="auto" w:fill="FFFFFF"/>
        </w:rPr>
        <w:t>总则</w:t>
      </w:r>
    </w:p>
    <w:p w14:paraId="788390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第一条：重庆市璧山区新时代社会工作综合服务中心（以下简称“中心”）为规范专项基金管理，广泛动员社会资源，支持和推动璧山公益慈善事业，依据《中华人民共和国慈善法》《中华人民共和国公益事业捐赠法》《基金会管理条例》《民政部关于进一步加强基金会专项基金管理工作的通知》《重庆市民政局关于加强慈善捐赠款物管理使用的通知》渝民发〔2021〕8文件等法律法规和《重庆市璧山区新时代社会工作综合服务中心组织章程》，特制定重庆市璧山区新时代社会工作综合服务中心专项基金管理制度（以下简称“本办法”）。</w:t>
      </w:r>
    </w:p>
    <w:p w14:paraId="202B9A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第二条：本办法所称“专项基金”是指基金会（慈善组织）利用国内外企业、社会组织及个人定向捐赠、基金会（慈善组织）自有资金设立的，专门用于资助符合基金会（慈善组织）宗旨、业务范围的某一项事业的基金。专项基金应当在基金会（慈善组织）基本账户下设立专项基金财务科目，依照协议约定，按本办法，尊重捐赠人意愿的前提下专款专用。基金会（慈善组织）下设的专项基金接受基金会（慈善组织）的统一管理，不具有独立法人资格。</w:t>
      </w:r>
    </w:p>
    <w:p w14:paraId="6C8950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第三条：基金会（慈善组织）可依法接受海内外的自然人、法人和其他组织为支持符合基金会（慈善组织）宗旨的公益事业，基于慈善目的自愿无偿赠予的财产，并以该等财产设立公益性专项基金。</w:t>
      </w:r>
    </w:p>
    <w:p w14:paraId="0EC259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第四条：基金会（慈善组织）按本办法公布的流程对专项基金的设立申请进行审批。基金会（慈善组织）社会服务部负责专项基金的设立及相关管理工作。</w:t>
      </w:r>
    </w:p>
    <w:p w14:paraId="1D06DE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bCs/>
          <w:i w:val="0"/>
          <w:iCs w:val="0"/>
          <w:caps w:val="0"/>
          <w:color w:val="auto"/>
          <w:spacing w:val="0"/>
          <w:sz w:val="24"/>
          <w:szCs w:val="24"/>
          <w:u w:val="none"/>
          <w:shd w:val="clear" w:color="auto" w:fill="FFFFFF"/>
          <w:lang w:val="en-US" w:eastAsia="zh-CN"/>
        </w:rPr>
        <w:t>二、</w:t>
      </w:r>
      <w:r>
        <w:rPr>
          <w:rFonts w:hint="eastAsia" w:ascii="方正仿宋_GBK" w:hAnsi="方正仿宋_GBK" w:eastAsia="方正仿宋_GBK" w:cs="方正仿宋_GBK"/>
          <w:b/>
          <w:bCs/>
          <w:i w:val="0"/>
          <w:iCs w:val="0"/>
          <w:caps w:val="0"/>
          <w:color w:val="auto"/>
          <w:spacing w:val="0"/>
          <w:sz w:val="24"/>
          <w:szCs w:val="24"/>
          <w:u w:val="none"/>
          <w:shd w:val="clear" w:color="auto" w:fill="FFFFFF"/>
        </w:rPr>
        <w:t>专项基金的设立</w:t>
      </w:r>
    </w:p>
    <w:p w14:paraId="3B780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第五条：专项基金分为“公开募集基金”和“定向募集基金”两种类型。“公开募集基金”是指由基金会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或捐赠人（或发起人）捐赠发起，并面向社会公众公开募集资金设立的专项基金。“定向募集基金”是指由捐赠人（或发起人）一次或持续捐赠出资而非向社会公众募集资金而设立的专项基金。</w:t>
      </w:r>
    </w:p>
    <w:p w14:paraId="73ED24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第六条：专项基金的存续期间一般是3年，期满后可根据专项基金的实际状况而续签。</w:t>
      </w:r>
    </w:p>
    <w:p w14:paraId="02F25E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第七条：设立专项基金的首次捐款为人民币10万元以上。</w:t>
      </w:r>
    </w:p>
    <w:p w14:paraId="4B80F4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八条：设立公开募集基金的，首次捐款人民币10万元应在设立协议签署后10个工作日内到账。若首次捐款未全额到账，则不得进行公开宣传和募款活动。设立定向募集基金的，首次捐款30%（人民币3万元）以上应在设立协议签署后10个工作日内到账，余款应在1年内到账。若首次捐款30%未足额到账，则不得进行公开宣传。</w:t>
      </w:r>
    </w:p>
    <w:p w14:paraId="67658B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第九条：公开募集基金的三年平均年募款和捐赠总额应在人民币10万元以上。定向募集基金的每年最低捐赠总额为10万元。</w:t>
      </w:r>
    </w:p>
    <w:p w14:paraId="30FDB9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第十条：专项基金的设立和审批流程</w:t>
      </w:r>
    </w:p>
    <w:p w14:paraId="390181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（一）发起专项基金的申请人应提交完整的申请表（附件一）和相关支持材料。</w:t>
      </w:r>
    </w:p>
    <w:p w14:paraId="186487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（二）专项基金申请材料经基金会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慈善组织）社会服务</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部汇总后，交基金会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慈善组织）公共事务部主任</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进行初步审核。</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公共事务部</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同意后提交</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执行主任（</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秘书长</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/获授权的理事负责人</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审核，经</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执行主任（</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秘书长</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/获授权的理事负责人</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同意后提交</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理事会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审议</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无异议后</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获批准。</w:t>
      </w:r>
    </w:p>
    <w:p w14:paraId="4ADC9E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（三）专项基金立项完成后，基金会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与申请人签署设立协议和《专项基金管理办法细则告知书》（附件二），签署设立协议后10个工作日内首次捐款足额到位则专项基金成立生效，并在</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中心官微</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公布。</w:t>
      </w:r>
    </w:p>
    <w:p w14:paraId="045350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（四）</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社会服务部</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负责为新成立的专项基金建立档案，并纳入日常管理和定期信息披露。</w:t>
      </w:r>
    </w:p>
    <w:p w14:paraId="67A4ED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第十一条：专项基金捐赠人（或发起人）经基金会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批准可享有专项基金字号名的冠名权，所冠名称应合法并遵从公序良俗且符合基金会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专项基金命名规范（附件三）。</w:t>
      </w:r>
    </w:p>
    <w:p w14:paraId="495A3A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第十二条：专项基金应当严格规范名称，专项基金的名称由“</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重庆市璧山区新时代社会工作综合服务中心</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”+字号名+“专项基金”组合而成。专项基金捐赠人（或发起人）不得以独立组织的名义开展募捐、</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与其他组织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和个人签订协议或开展</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其他</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活动；任何涉及基金会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名称和品牌的对外宣传或业务活动都必须得到基金会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书面批准。专项基金的运作，应严格按基金会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活动审批程序进行报批管理。</w:t>
      </w:r>
    </w:p>
    <w:p w14:paraId="6E63FB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第十三条：专项基金不得下设专项基金。</w:t>
      </w:r>
    </w:p>
    <w:p w14:paraId="3A81CD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bCs/>
          <w:i w:val="0"/>
          <w:iCs w:val="0"/>
          <w:caps w:val="0"/>
          <w:color w:val="auto"/>
          <w:spacing w:val="0"/>
          <w:sz w:val="24"/>
          <w:szCs w:val="24"/>
          <w:u w:val="none"/>
          <w:shd w:val="clear" w:color="auto" w:fill="FFFFFF"/>
        </w:rPr>
        <w:t>三</w:t>
      </w:r>
      <w:r>
        <w:rPr>
          <w:rFonts w:hint="eastAsia" w:ascii="方正仿宋_GBK" w:hAnsi="方正仿宋_GBK" w:eastAsia="方正仿宋_GBK" w:cs="方正仿宋_GBK"/>
          <w:b/>
          <w:bCs/>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bCs/>
          <w:i w:val="0"/>
          <w:iCs w:val="0"/>
          <w:caps w:val="0"/>
          <w:color w:val="auto"/>
          <w:spacing w:val="0"/>
          <w:sz w:val="24"/>
          <w:szCs w:val="24"/>
          <w:u w:val="none"/>
          <w:shd w:val="clear" w:color="auto" w:fill="FFFFFF"/>
        </w:rPr>
        <w:t>专项基金的管理机构</w:t>
      </w:r>
    </w:p>
    <w:p w14:paraId="3756E5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第十四条：专项基金应在立项后、签约前成立专项基金管理委员会（以下简称“管委会”），管委会需接受基金会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统一管理。管委会一般由基金会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和捐赠人（或发起人）共同派员组成。专项基金可根据工作需要，聘请人员担任专项基金的荣誉职务。荣誉职务的担任者可以不是管委会成员。</w:t>
      </w:r>
    </w:p>
    <w:p w14:paraId="0841D1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第十五条：管委会成员人数为3至9人（单数）。其中，基金会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委派</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社会服务</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部</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项目专员</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或以上职务人员一名。具体人数和组成结构由专项基金主要捐赠人（或发起人）与基金会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具体商定。管委会设主任1人；副主任1人；委员若干人。管委会所有成员需经基金会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认可，相关人员信息须在基金会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备案并网上公示。</w:t>
      </w:r>
    </w:p>
    <w:p w14:paraId="23320B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第十六条：管委会下设秘书处，在管委会的领导下，具体负责基金的募集、宣传推广、项目对接和联络等工作。</w:t>
      </w:r>
    </w:p>
    <w:p w14:paraId="5F3BE2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第十七条：专项基金管委会的主要职责：</w:t>
      </w:r>
    </w:p>
    <w:p w14:paraId="302D29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（一）依照捐赠协议或专项基金设立协议，负责拟定专项基金募集方案和使用方向；</w:t>
      </w:r>
    </w:p>
    <w:p w14:paraId="392EF2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（二）负责拟定所属专项基金的内部管理规则和资助计划；</w:t>
      </w:r>
    </w:p>
    <w:p w14:paraId="0D3E49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（三）决定专项基金下设秘书处组成人员，以及下设其他机构如志愿者联盟的管理；</w:t>
      </w:r>
    </w:p>
    <w:p w14:paraId="24E10C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（四）负责拟定专项基金年度工作计划和预算，并按基金会</w:t>
      </w:r>
      <w:r>
        <w:rPr>
          <w:rFonts w:hint="eastAsia" w:ascii="方正仿宋_GBK" w:hAnsi="方正仿宋_GBK" w:eastAsia="方正仿宋_GBK" w:cs="方正仿宋_GBK"/>
          <w:b w:val="0"/>
          <w:bCs w:val="0"/>
          <w:i w:val="0"/>
          <w:iCs w:val="0"/>
          <w:caps w:val="0"/>
          <w:color w:val="auto"/>
          <w:spacing w:val="0"/>
          <w:kern w:val="0"/>
          <w:sz w:val="24"/>
          <w:szCs w:val="24"/>
          <w:u w:val="none"/>
          <w:shd w:val="clear" w:color="auto" w:fill="FFFFFF"/>
          <w:lang w:val="en-US" w:eastAsia="zh-CN" w:bidi="ar"/>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要求提交；</w:t>
      </w:r>
    </w:p>
    <w:p w14:paraId="659E2D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（五）配合基金会</w:t>
      </w:r>
      <w:r>
        <w:rPr>
          <w:rFonts w:hint="eastAsia" w:ascii="方正仿宋_GBK" w:hAnsi="方正仿宋_GBK" w:eastAsia="方正仿宋_GBK" w:cs="方正仿宋_GBK"/>
          <w:b w:val="0"/>
          <w:bCs w:val="0"/>
          <w:i w:val="0"/>
          <w:iCs w:val="0"/>
          <w:caps w:val="0"/>
          <w:color w:val="auto"/>
          <w:spacing w:val="0"/>
          <w:kern w:val="0"/>
          <w:sz w:val="24"/>
          <w:szCs w:val="24"/>
          <w:u w:val="none"/>
          <w:shd w:val="clear" w:color="auto" w:fill="FFFFFF"/>
          <w:lang w:val="en-US" w:eastAsia="zh-CN" w:bidi="ar"/>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做好专项基金的信息披露工作</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p>
    <w:p w14:paraId="415691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（六）</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其他需要</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管委会决定的事项。</w:t>
      </w:r>
    </w:p>
    <w:p w14:paraId="5BEEB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第十八条：专项基金管委会每年至少召开两次会议。会议由管委会主任、副主任或基金会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负责召集，应有2/3（含）以上管委会成员（或授权代表）参加方可举行；管委会各成员具有同等表决权，基金会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派出的代表具有一票否决权（另行约定的除外），应有2/3（含）以上管委会成员（或授权代表）同意，方能通过管委会决议。会议内容应以书面记录或纪要的形式报基金会</w:t>
      </w:r>
      <w:r>
        <w:rPr>
          <w:rFonts w:hint="eastAsia" w:ascii="方正仿宋_GBK" w:hAnsi="方正仿宋_GBK" w:eastAsia="方正仿宋_GBK" w:cs="方正仿宋_GBK"/>
          <w:b w:val="0"/>
          <w:bCs w:val="0"/>
          <w:i w:val="0"/>
          <w:iCs w:val="0"/>
          <w:caps w:val="0"/>
          <w:color w:val="auto"/>
          <w:spacing w:val="0"/>
          <w:kern w:val="0"/>
          <w:sz w:val="24"/>
          <w:szCs w:val="24"/>
          <w:u w:val="none"/>
          <w:shd w:val="clear" w:color="auto" w:fill="FFFFFF"/>
          <w:lang w:val="en-US" w:eastAsia="zh-CN" w:bidi="ar"/>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存档。</w:t>
      </w:r>
    </w:p>
    <w:p w14:paraId="2410ED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第十九条：专项基金管委会及管委会秘书处依据专项基金设立协议中约定的授权开展活动，不得私刻印章，不得开立银行账户。</w:t>
      </w:r>
    </w:p>
    <w:p w14:paraId="37B5B5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二十条：专项基金管委会成员、秘书处工作人员及其他有关联的人员不得利用其关联关系损害专项基金、受益人的利益和社会公共利益，不得利用专项基金谋取商业利益，如因特殊情况涉及关联交易的，须在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慈善组织）官微</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向社会公开。</w:t>
      </w:r>
    </w:p>
    <w:p w14:paraId="27B45F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第二十一条：专项基金管委会成员均有权对基金管理、所资助项目的实施进行监督，并提出合理化建议。</w:t>
      </w:r>
    </w:p>
    <w:p w14:paraId="74D2D4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第二十二条：基金会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独立发起的专项基金不单独设立管委会，由本</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中心社会服务</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部参照专项基金管委会职责进行管理。</w:t>
      </w:r>
    </w:p>
    <w:p w14:paraId="61640C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bCs/>
          <w:i w:val="0"/>
          <w:iCs w:val="0"/>
          <w:caps w:val="0"/>
          <w:color w:val="auto"/>
          <w:spacing w:val="0"/>
          <w:sz w:val="24"/>
          <w:szCs w:val="24"/>
          <w:u w:val="none"/>
          <w:shd w:val="clear" w:color="auto" w:fill="FFFFFF"/>
        </w:rPr>
        <w:t>四</w:t>
      </w:r>
      <w:r>
        <w:rPr>
          <w:rFonts w:hint="eastAsia" w:ascii="方正仿宋_GBK" w:hAnsi="方正仿宋_GBK" w:eastAsia="方正仿宋_GBK" w:cs="方正仿宋_GBK"/>
          <w:b/>
          <w:bCs/>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bCs/>
          <w:i w:val="0"/>
          <w:iCs w:val="0"/>
          <w:caps w:val="0"/>
          <w:color w:val="auto"/>
          <w:spacing w:val="0"/>
          <w:sz w:val="24"/>
          <w:szCs w:val="24"/>
          <w:u w:val="none"/>
          <w:shd w:val="clear" w:color="auto" w:fill="FFFFFF"/>
        </w:rPr>
        <w:t>专项基金的使用和管理</w:t>
      </w:r>
    </w:p>
    <w:p w14:paraId="6A7DF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第二十三条：专项基金的使用和管理应遵守国家法律法规和基金会</w:t>
      </w:r>
      <w:r>
        <w:rPr>
          <w:rFonts w:hint="eastAsia" w:ascii="方正仿宋_GBK" w:hAnsi="方正仿宋_GBK" w:eastAsia="方正仿宋_GBK" w:cs="方正仿宋_GBK"/>
          <w:b w:val="0"/>
          <w:bCs w:val="0"/>
          <w:i w:val="0"/>
          <w:iCs w:val="0"/>
          <w:caps w:val="0"/>
          <w:color w:val="auto"/>
          <w:spacing w:val="0"/>
          <w:kern w:val="0"/>
          <w:sz w:val="24"/>
          <w:szCs w:val="24"/>
          <w:u w:val="none"/>
          <w:shd w:val="clear" w:color="auto" w:fill="FFFFFF"/>
          <w:lang w:val="en-US" w:eastAsia="zh-CN" w:bidi="ar"/>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相关财务制度、信息披露制度</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以及其他相关</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规章制度的规定。</w:t>
      </w:r>
    </w:p>
    <w:p w14:paraId="336F31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第二十四条：专项基金应遵守基金会</w:t>
      </w:r>
      <w:r>
        <w:rPr>
          <w:rFonts w:hint="eastAsia" w:ascii="方正仿宋_GBK" w:hAnsi="方正仿宋_GBK" w:eastAsia="方正仿宋_GBK" w:cs="方正仿宋_GBK"/>
          <w:b w:val="0"/>
          <w:bCs w:val="0"/>
          <w:i w:val="0"/>
          <w:iCs w:val="0"/>
          <w:caps w:val="0"/>
          <w:color w:val="auto"/>
          <w:spacing w:val="0"/>
          <w:kern w:val="0"/>
          <w:sz w:val="24"/>
          <w:szCs w:val="24"/>
          <w:u w:val="none"/>
          <w:shd w:val="clear" w:color="auto" w:fill="FFFFFF"/>
          <w:lang w:val="en-US" w:eastAsia="zh-CN" w:bidi="ar"/>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宗旨，严格按事前预算管理，在协议约定的工作范围内开展或资助公益项目，所拨付资金应致力于产生积极社会效应。</w:t>
      </w:r>
    </w:p>
    <w:p w14:paraId="14D9E1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第二十五条：以专项基金名义募集的善款和收支应全部纳入基金会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账户，不得进入其他单位、组织或个人账户。</w:t>
      </w:r>
    </w:p>
    <w:p w14:paraId="2FFDB3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第二十六条：专项基金的管理费用和公益项目支出比例</w:t>
      </w:r>
    </w:p>
    <w:p w14:paraId="25AD9F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（一）为实现基金会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的可持续发展，基金会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依照慈善法规定在年度资助支出总额10%以内列支专项基金管理费。具体比例按设立协议约定为准。</w:t>
      </w:r>
    </w:p>
    <w:p w14:paraId="6B93A8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（二）专项基金的筹资费用不得超过当年筹资总</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额的</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20%。如双方另行约定，应遵循公开透明的原则。</w:t>
      </w:r>
    </w:p>
    <w:p w14:paraId="555946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（三）专项基金每年用于公益、慈善事业的支出，原则上不得低于上一年总捐赠和筹款额的70%（另有约定的除外）。首年按捐赠协议规定执行。</w:t>
      </w:r>
    </w:p>
    <w:p w14:paraId="717450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第二十七条：专项基金管理费用也可由捐赠人另行捐赠。相关事项应在捐赠协议中予以约定。</w:t>
      </w:r>
    </w:p>
    <w:p w14:paraId="57993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bCs/>
          <w:i w:val="0"/>
          <w:iCs w:val="0"/>
          <w:caps w:val="0"/>
          <w:color w:val="auto"/>
          <w:spacing w:val="0"/>
          <w:sz w:val="24"/>
          <w:szCs w:val="24"/>
          <w:u w:val="none"/>
          <w:shd w:val="clear" w:color="auto" w:fill="FFFFFF"/>
        </w:rPr>
        <w:t>五</w:t>
      </w:r>
      <w:r>
        <w:rPr>
          <w:rFonts w:hint="eastAsia" w:ascii="方正仿宋_GBK" w:hAnsi="方正仿宋_GBK" w:eastAsia="方正仿宋_GBK" w:cs="方正仿宋_GBK"/>
          <w:b/>
          <w:bCs/>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bCs/>
          <w:i w:val="0"/>
          <w:iCs w:val="0"/>
          <w:caps w:val="0"/>
          <w:color w:val="auto"/>
          <w:spacing w:val="0"/>
          <w:sz w:val="24"/>
          <w:szCs w:val="24"/>
          <w:u w:val="none"/>
          <w:shd w:val="clear" w:color="auto" w:fill="FFFFFF"/>
        </w:rPr>
        <w:t>专项基金的监督和信息披露</w:t>
      </w:r>
    </w:p>
    <w:p w14:paraId="757832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第二十八条：对专项基金的设立、运行和终止信息，管理</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架</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构和人员信息，开展的募捐和公益资助项目等信息，基金会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依照有关法律法规进行全面及时披露。基金会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按照国家法律法规、登记管理机关和理事会的要求，通过年度工作报告</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和其他方式</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就专项基金的情况进行报告，接受公众监督。专项基金所资助的慈善项目的实施周期超过六个月的，</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社会服务</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部负责每三个月公开一次项目实施。项目完成后的三个月内，应当公布项目实施情况和募得款物使用情况。</w:t>
      </w:r>
    </w:p>
    <w:p w14:paraId="46585E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第二十九条：基金会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依法对专项基金财务状况进行会计核算、专项审计、建立健全内部会计监督制度。</w:t>
      </w:r>
    </w:p>
    <w:p w14:paraId="361465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第三十条： 专项基金的捐赠人有权向基金会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查询捐赠资金使用、管理情况，并提出意见和建议。基金会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应在接到问询的五个工作日之内据实答复，接受合理意见和建议。</w:t>
      </w:r>
    </w:p>
    <w:p w14:paraId="16DE2D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第三十一条：专项基金有义务接受税务、会计等部门依法实施的税务、会计等方面的监督。</w:t>
      </w:r>
    </w:p>
    <w:p w14:paraId="4E789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bCs/>
          <w:i w:val="0"/>
          <w:iCs w:val="0"/>
          <w:caps w:val="0"/>
          <w:color w:val="auto"/>
          <w:spacing w:val="0"/>
          <w:sz w:val="24"/>
          <w:szCs w:val="24"/>
          <w:u w:val="none"/>
          <w:shd w:val="clear" w:color="auto" w:fill="FFFFFF"/>
          <w:lang w:val="en-US" w:eastAsia="zh-CN"/>
        </w:rPr>
        <w:t>六、</w:t>
      </w:r>
      <w:r>
        <w:rPr>
          <w:rFonts w:hint="eastAsia" w:ascii="方正仿宋_GBK" w:hAnsi="方正仿宋_GBK" w:eastAsia="方正仿宋_GBK" w:cs="方正仿宋_GBK"/>
          <w:b/>
          <w:bCs/>
          <w:i w:val="0"/>
          <w:iCs w:val="0"/>
          <w:caps w:val="0"/>
          <w:color w:val="auto"/>
          <w:spacing w:val="0"/>
          <w:sz w:val="24"/>
          <w:szCs w:val="24"/>
          <w:u w:val="none"/>
          <w:shd w:val="clear" w:color="auto" w:fill="FFFFFF"/>
        </w:rPr>
        <w:t>专项基金的存续、暂停公开活动、终止</w:t>
      </w:r>
    </w:p>
    <w:p w14:paraId="0BEF6B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第三十二条：基金会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按照相关法规和本管理办法对专项基金进行日常管理和清理整顿，对于连续一年内不开展活动、管理不善的专项基金及时督促整改，必要时予以终止。</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社会服务</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部应与专项基金捐赠人（或发起人）于设立协议到期前六个月确定是否续约。如捐赠人（或发起人）决定续约，</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社会服务</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部应准备专项基金存续期间的财务和项目报告报送</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执行主任（</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秘书长</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/获授权的理事负责人</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执行主任（</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秘书长</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/获授权的理事负责人</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批准后准予续签。</w:t>
      </w:r>
    </w:p>
    <w:p w14:paraId="35F36C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第三十三条：专项基金有下列情形之一的，基金会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应当对该专项基金予以暂停公开活动或终止。</w:t>
      </w:r>
    </w:p>
    <w:p w14:paraId="5069A1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应当予以暂停公开活动的情形：</w:t>
      </w:r>
    </w:p>
    <w:p w14:paraId="6DBB9B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（一）未在规定时间内递交年度项目计划和预算的；</w:t>
      </w:r>
    </w:p>
    <w:p w14:paraId="4ED865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（二）未按照计划开展工作，并且无法提供公开合理解释；</w:t>
      </w:r>
    </w:p>
    <w:p w14:paraId="34AD4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（三）专项基金在存续期间，未经基金会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书面同意而使用基金会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名义、品牌或标识，或者违规发布信息，或组织活动，或资金使用和信息披露不符合基金会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或国家法律法规要求。</w:t>
      </w:r>
    </w:p>
    <w:p w14:paraId="38E236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（四）专项基金在被暂停公开活动期间，所有与该专项基金有关的对外传播活动也必须同时暂停，并在三个月内进行整改。</w:t>
      </w:r>
    </w:p>
    <w:p w14:paraId="73F2A9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应当予以终止的情形：</w:t>
      </w:r>
    </w:p>
    <w:p w14:paraId="0D7DC0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（一）所支持的公益项目已终止或基金使命已完成，并且没有计划继续运营；</w:t>
      </w:r>
    </w:p>
    <w:p w14:paraId="0DC7B8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（二）存续过程中出现违反法律法规或基金会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内部管理制度的行为，或违反基本公序良俗，造成重大社会不良影响的；</w:t>
      </w:r>
    </w:p>
    <w:p w14:paraId="121921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（三）专项基金在被暂停公开活动期间，继续违反相关规定或整改无效的；</w:t>
      </w:r>
    </w:p>
    <w:p w14:paraId="7B3ACE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（四）</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其他</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应终止专项基金的情况。</w:t>
      </w:r>
    </w:p>
    <w:p w14:paraId="40FBF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第三十四条：专项基金终止的，基金会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应处理好后续事宜，妥善处理剩余资产，保护专项基金发起人、捐赠人和受助人的合法权益。专项基金终止后，</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社会服务</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部负责对专项基金剩余资金的清算工作，并报告基金会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慈善组织）执行主任（</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秘书长</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/获授权的理事负责人</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执行主任（</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秘书长</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/获授权的理事负责人</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审批后，由</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公共事务</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部及时以书面方式通告理事会。专项基金终止后，剩余财产应按照原发起（或捐赠）协议的约定进行处置；若约定不够明确或难以按照原约定处置的，可用于目的相同或者相近的其他公益项目，并向社会公开。</w:t>
      </w:r>
    </w:p>
    <w:p w14:paraId="70B785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第三十五条：专项基金终止应在基金会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指定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信息平台向社会公告。</w:t>
      </w:r>
    </w:p>
    <w:p w14:paraId="28B4EC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bCs/>
          <w:i w:val="0"/>
          <w:iCs w:val="0"/>
          <w:caps w:val="0"/>
          <w:color w:val="auto"/>
          <w:spacing w:val="0"/>
          <w:sz w:val="24"/>
          <w:szCs w:val="24"/>
          <w:u w:val="none"/>
          <w:shd w:val="clear" w:color="auto" w:fill="FFFFFF"/>
        </w:rPr>
        <w:t>七</w:t>
      </w:r>
      <w:r>
        <w:rPr>
          <w:rFonts w:hint="eastAsia" w:ascii="方正仿宋_GBK" w:hAnsi="方正仿宋_GBK" w:eastAsia="方正仿宋_GBK" w:cs="方正仿宋_GBK"/>
          <w:b/>
          <w:bCs/>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bCs/>
          <w:i w:val="0"/>
          <w:iCs w:val="0"/>
          <w:caps w:val="0"/>
          <w:color w:val="auto"/>
          <w:spacing w:val="0"/>
          <w:sz w:val="24"/>
          <w:szCs w:val="24"/>
          <w:u w:val="none"/>
          <w:shd w:val="clear" w:color="auto" w:fill="FFFFFF"/>
        </w:rPr>
        <w:t>附则</w:t>
      </w:r>
    </w:p>
    <w:p w14:paraId="1334E5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第三十六条：严格禁止管委会成员、基金会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工作人员及其他有关联的人员从专项基金运作中获取个人利益。</w:t>
      </w:r>
    </w:p>
    <w:p w14:paraId="08277A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第三十七条：本办法经基金会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理事会批准之日施行。</w:t>
      </w:r>
    </w:p>
    <w:p w14:paraId="17C9DF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第三十八条：在本办法实施前成立的专项基金，在合同有效存续期间，应按照原有约定执行。基金会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可以与原有专项基金发起人进行协商，修改原有约定。如未能按本办法在三个月内签订补充协议并提交相关信息，则应继续按原有约定执行，但原专项基金到期后不再续签。</w:t>
      </w:r>
    </w:p>
    <w:p w14:paraId="05EF6A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第三十九条：本办法的修订、补充与解释权属于基金会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理事会。</w:t>
      </w:r>
    </w:p>
    <w:p w14:paraId="2E5C67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285" w:firstLine="480" w:firstLineChars="200"/>
        <w:jc w:val="left"/>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第四十条：本办法自</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基金会</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慈善组织）2023年11月1日</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起生效。</w:t>
      </w:r>
      <w:bookmarkStart w:id="0" w:name="_GoBack"/>
      <w:bookmarkEnd w:id="0"/>
    </w:p>
    <w:p w14:paraId="3192A0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方正仿宋_GBK" w:hAnsi="方正仿宋_GBK" w:eastAsia="方正仿宋_GBK" w:cs="方正仿宋_GBK"/>
          <w:b/>
          <w:bCs/>
          <w:color w:val="auto"/>
          <w:sz w:val="24"/>
          <w:szCs w:val="24"/>
          <w:lang w:val="en-US" w:eastAsia="zh-CN"/>
        </w:rPr>
      </w:pPr>
    </w:p>
    <w:p w14:paraId="1A125E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bCs/>
          <w:i w:val="0"/>
          <w:iCs w:val="0"/>
          <w:caps w:val="0"/>
          <w:color w:val="auto"/>
          <w:spacing w:val="0"/>
          <w:sz w:val="24"/>
          <w:szCs w:val="24"/>
          <w:u w:val="none"/>
          <w:shd w:val="clear" w:color="auto" w:fill="FFFFFF"/>
        </w:rPr>
        <w:t>附件一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420"/>
        <w:gridCol w:w="3977"/>
        <w:gridCol w:w="4119"/>
      </w:tblGrid>
      <w:tr w14:paraId="626F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0" w:type="auto"/>
            <w:gridSpan w:val="3"/>
            <w:tcBorders>
              <w:tl2br w:val="nil"/>
            </w:tcBorders>
            <w:shd w:val="clear" w:color="auto" w:fill="FFFFFF"/>
            <w:noWrap w:val="0"/>
            <w:tcMar>
              <w:top w:w="0" w:type="dxa"/>
              <w:left w:w="105" w:type="dxa"/>
              <w:bottom w:w="0" w:type="dxa"/>
              <w:right w:w="105" w:type="dxa"/>
            </w:tcMar>
            <w:vAlign w:val="top"/>
          </w:tcPr>
          <w:p w14:paraId="0EB6B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方正仿宋_GBK" w:hAnsi="方正仿宋_GBK" w:eastAsia="方正仿宋_GBK" w:cs="方正仿宋_GBK"/>
                <w:b/>
                <w:bCs w:val="0"/>
                <w:i w:val="0"/>
                <w:iCs w:val="0"/>
                <w:caps w:val="0"/>
                <w:color w:val="auto"/>
                <w:spacing w:val="0"/>
                <w:sz w:val="24"/>
                <w:szCs w:val="24"/>
                <w:u w:val="none"/>
                <w:lang w:eastAsia="zh-CN"/>
              </w:rPr>
              <w:t>重庆市璧山区新时代社会工作综合服务中心</w:t>
            </w:r>
            <w:r>
              <w:rPr>
                <w:rFonts w:hint="eastAsia" w:ascii="方正仿宋_GBK" w:hAnsi="方正仿宋_GBK" w:eastAsia="方正仿宋_GBK" w:cs="方正仿宋_GBK"/>
                <w:b/>
                <w:bCs w:val="0"/>
                <w:i w:val="0"/>
                <w:iCs w:val="0"/>
                <w:caps w:val="0"/>
                <w:color w:val="auto"/>
                <w:spacing w:val="0"/>
                <w:sz w:val="24"/>
                <w:szCs w:val="24"/>
                <w:u w:val="none"/>
              </w:rPr>
              <w:t>专项基金申请表</w:t>
            </w:r>
          </w:p>
        </w:tc>
      </w:tr>
      <w:tr w14:paraId="2C62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0" w:hRule="atLeast"/>
        </w:trPr>
        <w:tc>
          <w:tcPr>
            <w:tcW w:w="0" w:type="auto"/>
            <w:shd w:val="clear" w:color="auto" w:fill="FFFFFF"/>
            <w:noWrap w:val="0"/>
            <w:tcMar>
              <w:top w:w="0" w:type="dxa"/>
              <w:left w:w="105" w:type="dxa"/>
              <w:bottom w:w="0" w:type="dxa"/>
              <w:right w:w="105" w:type="dxa"/>
            </w:tcMar>
            <w:vAlign w:val="center"/>
          </w:tcPr>
          <w:p w14:paraId="29753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1</w:t>
            </w:r>
          </w:p>
        </w:tc>
        <w:tc>
          <w:tcPr>
            <w:tcW w:w="4579" w:type="dxa"/>
            <w:shd w:val="clear" w:color="auto" w:fill="FFFFFF"/>
            <w:noWrap w:val="0"/>
            <w:tcMar>
              <w:top w:w="0" w:type="dxa"/>
              <w:left w:w="105" w:type="dxa"/>
              <w:bottom w:w="0" w:type="dxa"/>
              <w:right w:w="105" w:type="dxa"/>
            </w:tcMar>
            <w:vAlign w:val="center"/>
          </w:tcPr>
          <w:p w14:paraId="0E5E3E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申请人信息（自然人提供详细简历和身份证明复印件、法人提供公司介绍和营业执照复印件）</w:t>
            </w:r>
          </w:p>
        </w:tc>
        <w:tc>
          <w:tcPr>
            <w:tcW w:w="4305" w:type="dxa"/>
            <w:shd w:val="clear" w:color="auto" w:fill="FFFFFF"/>
            <w:noWrap w:val="0"/>
            <w:tcMar>
              <w:top w:w="0" w:type="dxa"/>
              <w:left w:w="105" w:type="dxa"/>
              <w:bottom w:w="0" w:type="dxa"/>
              <w:right w:w="105" w:type="dxa"/>
            </w:tcMar>
            <w:vAlign w:val="top"/>
          </w:tcPr>
          <w:p w14:paraId="6F8275A2">
            <w:pPr>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1" w:after="100" w:afterAutospacing="1" w:line="240" w:lineRule="exact"/>
              <w:ind w:left="0" w:hanging="360"/>
              <w:textAlignment w:val="auto"/>
              <w:rPr>
                <w:b w:val="0"/>
                <w:color w:val="auto"/>
              </w:rPr>
            </w:pPr>
            <w:r>
              <w:rPr>
                <w:rFonts w:hint="eastAsia" w:ascii="仿宋" w:hAnsi="仿宋" w:eastAsia="仿宋" w:cs="仿宋"/>
                <w:b w:val="0"/>
                <w:bCs w:val="0"/>
                <w:i w:val="0"/>
                <w:iCs w:val="0"/>
                <w:caps w:val="0"/>
                <w:color w:val="auto"/>
                <w:spacing w:val="0"/>
                <w:sz w:val="21"/>
                <w:szCs w:val="21"/>
                <w:u w:val="none"/>
              </w:rPr>
              <w:t>个人简历</w:t>
            </w:r>
          </w:p>
          <w:p w14:paraId="541B97C3">
            <w:pPr>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1" w:after="100" w:afterAutospacing="1" w:line="240" w:lineRule="exact"/>
              <w:ind w:left="0" w:hanging="360"/>
              <w:textAlignment w:val="auto"/>
              <w:rPr>
                <w:b w:val="0"/>
                <w:color w:val="auto"/>
              </w:rPr>
            </w:pPr>
            <w:r>
              <w:rPr>
                <w:rFonts w:hint="eastAsia" w:ascii="仿宋" w:hAnsi="仿宋" w:eastAsia="仿宋" w:cs="仿宋"/>
                <w:b w:val="0"/>
                <w:bCs w:val="0"/>
                <w:i w:val="0"/>
                <w:iCs w:val="0"/>
                <w:caps w:val="0"/>
                <w:color w:val="auto"/>
                <w:spacing w:val="0"/>
                <w:sz w:val="21"/>
                <w:szCs w:val="21"/>
                <w:u w:val="none"/>
              </w:rPr>
              <w:t>个人身份证</w:t>
            </w:r>
          </w:p>
          <w:p w14:paraId="76BD474C">
            <w:pPr>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1" w:after="100" w:afterAutospacing="1" w:line="240" w:lineRule="exact"/>
              <w:ind w:left="0" w:hanging="360"/>
              <w:textAlignment w:val="auto"/>
              <w:rPr>
                <w:b w:val="0"/>
                <w:color w:val="auto"/>
              </w:rPr>
            </w:pPr>
            <w:r>
              <w:rPr>
                <w:rFonts w:hint="eastAsia" w:ascii="仿宋" w:hAnsi="仿宋" w:eastAsia="仿宋" w:cs="仿宋"/>
                <w:b w:val="0"/>
                <w:bCs w:val="0"/>
                <w:i w:val="0"/>
                <w:iCs w:val="0"/>
                <w:caps w:val="0"/>
                <w:color w:val="auto"/>
                <w:spacing w:val="0"/>
                <w:sz w:val="21"/>
                <w:szCs w:val="21"/>
                <w:u w:val="none"/>
              </w:rPr>
              <w:t>公司简介</w:t>
            </w:r>
          </w:p>
          <w:p w14:paraId="1F173859">
            <w:pPr>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1" w:after="100" w:afterAutospacing="1" w:line="240" w:lineRule="exact"/>
              <w:ind w:left="0" w:hanging="360"/>
              <w:textAlignment w:val="auto"/>
              <w:rPr>
                <w:b w:val="0"/>
                <w:color w:val="auto"/>
              </w:rPr>
            </w:pPr>
            <w:r>
              <w:rPr>
                <w:rFonts w:hint="eastAsia" w:ascii="仿宋" w:hAnsi="仿宋" w:eastAsia="仿宋" w:cs="仿宋"/>
                <w:b w:val="0"/>
                <w:bCs w:val="0"/>
                <w:i w:val="0"/>
                <w:iCs w:val="0"/>
                <w:caps w:val="0"/>
                <w:color w:val="auto"/>
                <w:spacing w:val="0"/>
                <w:sz w:val="21"/>
                <w:szCs w:val="21"/>
                <w:u w:val="none"/>
              </w:rPr>
              <w:t>营业执照复印件</w:t>
            </w:r>
          </w:p>
          <w:p w14:paraId="1DBB922A">
            <w:pPr>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1" w:after="100" w:afterAutospacing="1" w:line="240" w:lineRule="exact"/>
              <w:ind w:left="0" w:hanging="360"/>
              <w:textAlignment w:val="auto"/>
              <w:rPr>
                <w:b w:val="0"/>
                <w:color w:val="auto"/>
              </w:rPr>
            </w:pPr>
            <w:r>
              <w:rPr>
                <w:rFonts w:hint="eastAsia" w:ascii="仿宋" w:hAnsi="仿宋" w:eastAsia="仿宋" w:cs="仿宋"/>
                <w:b w:val="0"/>
                <w:bCs w:val="0"/>
                <w:i w:val="0"/>
                <w:iCs w:val="0"/>
                <w:caps w:val="0"/>
                <w:color w:val="auto"/>
                <w:spacing w:val="0"/>
                <w:sz w:val="21"/>
                <w:szCs w:val="21"/>
                <w:u w:val="none"/>
              </w:rPr>
              <w:t>部分未提供，请说明原因</w:t>
            </w:r>
          </w:p>
          <w:p w14:paraId="602AEA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color w:val="auto"/>
              </w:rPr>
            </w:pPr>
            <w:r>
              <w:rPr>
                <w:rFonts w:hint="eastAsia" w:ascii="仿宋" w:hAnsi="仿宋" w:eastAsia="仿宋" w:cs="仿宋"/>
                <w:b w:val="0"/>
                <w:bCs w:val="0"/>
                <w:i w:val="0"/>
                <w:iCs w:val="0"/>
                <w:caps w:val="0"/>
                <w:color w:val="auto"/>
                <w:spacing w:val="0"/>
                <w:sz w:val="21"/>
                <w:szCs w:val="21"/>
                <w:u w:val="none"/>
              </w:rPr>
              <w:t>申请人名称：____________________________</w:t>
            </w:r>
          </w:p>
        </w:tc>
      </w:tr>
      <w:tr w14:paraId="1F01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0" w:type="auto"/>
            <w:shd w:val="clear" w:color="auto" w:fill="FFFFFF"/>
            <w:noWrap w:val="0"/>
            <w:tcMar>
              <w:top w:w="0" w:type="dxa"/>
              <w:left w:w="105" w:type="dxa"/>
              <w:bottom w:w="0" w:type="dxa"/>
              <w:right w:w="105" w:type="dxa"/>
            </w:tcMar>
            <w:vAlign w:val="center"/>
          </w:tcPr>
          <w:p w14:paraId="7ED039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2</w:t>
            </w:r>
          </w:p>
        </w:tc>
        <w:tc>
          <w:tcPr>
            <w:tcW w:w="4579" w:type="dxa"/>
            <w:shd w:val="clear" w:color="auto" w:fill="FFFFFF"/>
            <w:noWrap w:val="0"/>
            <w:tcMar>
              <w:top w:w="0" w:type="dxa"/>
              <w:left w:w="105" w:type="dxa"/>
              <w:bottom w:w="0" w:type="dxa"/>
              <w:right w:w="105" w:type="dxa"/>
            </w:tcMar>
            <w:vAlign w:val="center"/>
          </w:tcPr>
          <w:p w14:paraId="39F02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专项基金设立背景</w:t>
            </w:r>
          </w:p>
        </w:tc>
        <w:tc>
          <w:tcPr>
            <w:tcW w:w="4305" w:type="dxa"/>
            <w:shd w:val="clear" w:color="auto" w:fill="FFFFFF"/>
            <w:noWrap w:val="0"/>
            <w:tcMar>
              <w:top w:w="0" w:type="dxa"/>
              <w:left w:w="105" w:type="dxa"/>
              <w:bottom w:w="0" w:type="dxa"/>
              <w:right w:w="105" w:type="dxa"/>
            </w:tcMar>
            <w:vAlign w:val="top"/>
          </w:tcPr>
          <w:p w14:paraId="6BAAE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default" w:ascii="Times New Roman" w:hAnsi="Times New Roman" w:cs="Times New Roman"/>
                <w:b w:val="0"/>
                <w:bCs w:val="0"/>
                <w:i w:val="0"/>
                <w:iCs w:val="0"/>
                <w:caps w:val="0"/>
                <w:color w:val="auto"/>
                <w:spacing w:val="0"/>
                <w:sz w:val="19"/>
                <w:szCs w:val="19"/>
                <w:u w:val="none"/>
              </w:rPr>
              <w:t> </w:t>
            </w:r>
          </w:p>
          <w:p w14:paraId="09658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default" w:ascii="Times New Roman" w:hAnsi="Times New Roman" w:cs="Times New Roman"/>
                <w:b w:val="0"/>
                <w:bCs w:val="0"/>
                <w:i w:val="0"/>
                <w:iCs w:val="0"/>
                <w:caps w:val="0"/>
                <w:color w:val="auto"/>
                <w:spacing w:val="0"/>
                <w:sz w:val="19"/>
                <w:szCs w:val="19"/>
                <w:u w:val="none"/>
              </w:rPr>
              <w:t> </w:t>
            </w:r>
          </w:p>
        </w:tc>
      </w:tr>
      <w:tr w14:paraId="2405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45" w:hRule="atLeast"/>
        </w:trPr>
        <w:tc>
          <w:tcPr>
            <w:tcW w:w="0" w:type="auto"/>
            <w:shd w:val="clear" w:color="auto" w:fill="FFFFFF"/>
            <w:noWrap w:val="0"/>
            <w:tcMar>
              <w:top w:w="0" w:type="dxa"/>
              <w:left w:w="105" w:type="dxa"/>
              <w:bottom w:w="0" w:type="dxa"/>
              <w:right w:w="105" w:type="dxa"/>
            </w:tcMar>
            <w:vAlign w:val="center"/>
          </w:tcPr>
          <w:p w14:paraId="4FAE3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3</w:t>
            </w:r>
          </w:p>
        </w:tc>
        <w:tc>
          <w:tcPr>
            <w:tcW w:w="4579" w:type="dxa"/>
            <w:shd w:val="clear" w:color="auto" w:fill="FFFFFF"/>
            <w:noWrap w:val="0"/>
            <w:tcMar>
              <w:top w:w="0" w:type="dxa"/>
              <w:left w:w="105" w:type="dxa"/>
              <w:bottom w:w="0" w:type="dxa"/>
              <w:right w:w="105" w:type="dxa"/>
            </w:tcMar>
            <w:vAlign w:val="center"/>
          </w:tcPr>
          <w:p w14:paraId="561CE9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rPr>
                <w:b w:val="0"/>
                <w:color w:val="auto"/>
              </w:rPr>
            </w:pPr>
            <w:r>
              <w:rPr>
                <w:rFonts w:hint="eastAsia" w:ascii="仿宋" w:hAnsi="仿宋" w:eastAsia="仿宋" w:cs="仿宋"/>
                <w:b w:val="0"/>
                <w:bCs w:val="0"/>
                <w:i w:val="0"/>
                <w:iCs w:val="0"/>
                <w:caps w:val="0"/>
                <w:color w:val="auto"/>
                <w:spacing w:val="0"/>
                <w:sz w:val="21"/>
                <w:szCs w:val="21"/>
                <w:u w:val="none"/>
              </w:rPr>
              <w:t>专项基金属性</w:t>
            </w:r>
          </w:p>
        </w:tc>
        <w:tc>
          <w:tcPr>
            <w:tcW w:w="4305" w:type="dxa"/>
            <w:shd w:val="clear" w:color="auto" w:fill="FFFFFF"/>
            <w:noWrap w:val="0"/>
            <w:tcMar>
              <w:top w:w="0" w:type="dxa"/>
              <w:left w:w="105" w:type="dxa"/>
              <w:bottom w:w="0" w:type="dxa"/>
              <w:right w:w="105" w:type="dxa"/>
            </w:tcMar>
            <w:vAlign w:val="top"/>
          </w:tcPr>
          <w:p w14:paraId="5B4FE9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b w:val="0"/>
                <w:color w:val="auto"/>
              </w:rPr>
            </w:pPr>
            <w:r>
              <w:rPr>
                <w:rFonts w:hint="eastAsia" w:ascii="仿宋" w:hAnsi="仿宋" w:eastAsia="仿宋" w:cs="仿宋"/>
                <w:b w:val="0"/>
                <w:bCs w:val="0"/>
                <w:i w:val="0"/>
                <w:iCs w:val="0"/>
                <w:caps w:val="0"/>
                <w:color w:val="auto"/>
                <w:spacing w:val="0"/>
                <w:sz w:val="21"/>
                <w:szCs w:val="21"/>
                <w:u w:val="none"/>
                <w:lang w:eastAsia="zh-CN"/>
              </w:rPr>
              <w:t>□</w:t>
            </w:r>
            <w:r>
              <w:rPr>
                <w:rFonts w:ascii="等线" w:hAnsi="等线" w:eastAsia="等线" w:cs="等线"/>
                <w:b w:val="0"/>
                <w:bCs w:val="0"/>
                <w:i w:val="0"/>
                <w:iCs w:val="0"/>
                <w:caps w:val="0"/>
                <w:color w:val="auto"/>
                <w:spacing w:val="0"/>
                <w:sz w:val="24"/>
                <w:szCs w:val="24"/>
                <w:u w:val="none"/>
              </w:rPr>
              <w:t> </w:t>
            </w:r>
            <w:r>
              <w:rPr>
                <w:rFonts w:hint="eastAsia" w:ascii="仿宋" w:hAnsi="仿宋" w:eastAsia="仿宋" w:cs="仿宋"/>
                <w:b w:val="0"/>
                <w:bCs w:val="0"/>
                <w:i w:val="0"/>
                <w:iCs w:val="0"/>
                <w:caps w:val="0"/>
                <w:color w:val="auto"/>
                <w:spacing w:val="0"/>
                <w:sz w:val="21"/>
                <w:szCs w:val="21"/>
                <w:u w:val="none"/>
              </w:rPr>
              <w:t>公开募集基金</w:t>
            </w:r>
            <w:r>
              <w:rPr>
                <w:rFonts w:hint="eastAsia" w:ascii="等线" w:hAnsi="等线" w:eastAsia="等线" w:cs="等线"/>
                <w:b w:val="0"/>
                <w:bCs w:val="0"/>
                <w:i w:val="0"/>
                <w:iCs w:val="0"/>
                <w:caps w:val="0"/>
                <w:color w:val="auto"/>
                <w:spacing w:val="0"/>
                <w:sz w:val="24"/>
                <w:szCs w:val="24"/>
                <w:u w:val="none"/>
              </w:rPr>
              <w:br w:type="textWrapping"/>
            </w:r>
            <w:r>
              <w:rPr>
                <w:rFonts w:hint="eastAsia" w:ascii="仿宋" w:hAnsi="仿宋" w:eastAsia="仿宋" w:cs="仿宋"/>
                <w:b w:val="0"/>
                <w:bCs w:val="0"/>
                <w:i w:val="0"/>
                <w:iCs w:val="0"/>
                <w:caps w:val="0"/>
                <w:color w:val="auto"/>
                <w:spacing w:val="0"/>
                <w:sz w:val="21"/>
                <w:szCs w:val="21"/>
                <w:u w:val="none"/>
              </w:rPr>
              <w:t>□</w:t>
            </w:r>
            <w:r>
              <w:rPr>
                <w:rFonts w:hint="eastAsia" w:ascii="等线" w:hAnsi="等线" w:eastAsia="等线" w:cs="等线"/>
                <w:b w:val="0"/>
                <w:bCs w:val="0"/>
                <w:i w:val="0"/>
                <w:iCs w:val="0"/>
                <w:caps w:val="0"/>
                <w:color w:val="auto"/>
                <w:spacing w:val="0"/>
                <w:sz w:val="24"/>
                <w:szCs w:val="24"/>
                <w:u w:val="none"/>
              </w:rPr>
              <w:t> </w:t>
            </w:r>
            <w:r>
              <w:rPr>
                <w:rFonts w:hint="eastAsia" w:ascii="仿宋" w:hAnsi="仿宋" w:eastAsia="仿宋" w:cs="仿宋"/>
                <w:b w:val="0"/>
                <w:bCs w:val="0"/>
                <w:i w:val="0"/>
                <w:iCs w:val="0"/>
                <w:caps w:val="0"/>
                <w:color w:val="auto"/>
                <w:spacing w:val="0"/>
                <w:sz w:val="21"/>
                <w:szCs w:val="21"/>
                <w:u w:val="none"/>
              </w:rPr>
              <w:t>定向募集基金</w:t>
            </w:r>
          </w:p>
        </w:tc>
      </w:tr>
      <w:tr w14:paraId="29D3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9" w:hRule="atLeast"/>
        </w:trPr>
        <w:tc>
          <w:tcPr>
            <w:tcW w:w="0" w:type="auto"/>
            <w:shd w:val="clear" w:color="auto" w:fill="FFFFFF"/>
            <w:noWrap w:val="0"/>
            <w:tcMar>
              <w:top w:w="0" w:type="dxa"/>
              <w:left w:w="105" w:type="dxa"/>
              <w:bottom w:w="0" w:type="dxa"/>
              <w:right w:w="105" w:type="dxa"/>
            </w:tcMar>
            <w:vAlign w:val="center"/>
          </w:tcPr>
          <w:p w14:paraId="089B0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4</w:t>
            </w:r>
          </w:p>
        </w:tc>
        <w:tc>
          <w:tcPr>
            <w:tcW w:w="4579" w:type="dxa"/>
            <w:shd w:val="clear" w:color="auto" w:fill="FFFFFF"/>
            <w:noWrap w:val="0"/>
            <w:tcMar>
              <w:top w:w="0" w:type="dxa"/>
              <w:left w:w="105" w:type="dxa"/>
              <w:bottom w:w="0" w:type="dxa"/>
              <w:right w:w="105" w:type="dxa"/>
            </w:tcMar>
            <w:vAlign w:val="center"/>
          </w:tcPr>
          <w:p w14:paraId="6B59E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专项基金名称（拟）</w:t>
            </w:r>
          </w:p>
        </w:tc>
        <w:tc>
          <w:tcPr>
            <w:tcW w:w="4305" w:type="dxa"/>
            <w:shd w:val="clear" w:color="auto" w:fill="FFFFFF"/>
            <w:noWrap w:val="0"/>
            <w:tcMar>
              <w:top w:w="0" w:type="dxa"/>
              <w:left w:w="105" w:type="dxa"/>
              <w:bottom w:w="0" w:type="dxa"/>
              <w:right w:w="105" w:type="dxa"/>
            </w:tcMar>
            <w:vAlign w:val="top"/>
          </w:tcPr>
          <w:p w14:paraId="529301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1、</w:t>
            </w:r>
          </w:p>
          <w:p w14:paraId="1B42A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2、</w:t>
            </w:r>
          </w:p>
        </w:tc>
      </w:tr>
      <w:tr w14:paraId="7D5F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6" w:hRule="atLeast"/>
        </w:trPr>
        <w:tc>
          <w:tcPr>
            <w:tcW w:w="0" w:type="auto"/>
            <w:shd w:val="clear" w:color="auto" w:fill="FFFFFF"/>
            <w:noWrap w:val="0"/>
            <w:tcMar>
              <w:top w:w="0" w:type="dxa"/>
              <w:left w:w="105" w:type="dxa"/>
              <w:bottom w:w="0" w:type="dxa"/>
              <w:right w:w="105" w:type="dxa"/>
            </w:tcMar>
            <w:vAlign w:val="center"/>
          </w:tcPr>
          <w:p w14:paraId="62921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5</w:t>
            </w:r>
          </w:p>
        </w:tc>
        <w:tc>
          <w:tcPr>
            <w:tcW w:w="4579" w:type="dxa"/>
            <w:shd w:val="clear" w:color="auto" w:fill="FFFFFF"/>
            <w:noWrap w:val="0"/>
            <w:tcMar>
              <w:top w:w="0" w:type="dxa"/>
              <w:left w:w="105" w:type="dxa"/>
              <w:bottom w:w="0" w:type="dxa"/>
              <w:right w:w="105" w:type="dxa"/>
            </w:tcMar>
            <w:vAlign w:val="center"/>
          </w:tcPr>
          <w:p w14:paraId="1860AD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专项基金宗旨</w:t>
            </w:r>
          </w:p>
        </w:tc>
        <w:tc>
          <w:tcPr>
            <w:tcW w:w="4305" w:type="dxa"/>
            <w:shd w:val="clear" w:color="auto" w:fill="FFFFFF"/>
            <w:noWrap w:val="0"/>
            <w:tcMar>
              <w:top w:w="0" w:type="dxa"/>
              <w:left w:w="105" w:type="dxa"/>
              <w:bottom w:w="0" w:type="dxa"/>
              <w:right w:w="105" w:type="dxa"/>
            </w:tcMar>
            <w:vAlign w:val="top"/>
          </w:tcPr>
          <w:p w14:paraId="6220E0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default" w:ascii="Times New Roman" w:hAnsi="Times New Roman" w:cs="Times New Roman"/>
                <w:b w:val="0"/>
                <w:bCs w:val="0"/>
                <w:i w:val="0"/>
                <w:iCs w:val="0"/>
                <w:caps w:val="0"/>
                <w:color w:val="auto"/>
                <w:spacing w:val="0"/>
                <w:sz w:val="19"/>
                <w:szCs w:val="19"/>
                <w:u w:val="none"/>
              </w:rPr>
              <w:t> </w:t>
            </w:r>
          </w:p>
          <w:p w14:paraId="0B73F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default" w:ascii="Times New Roman" w:hAnsi="Times New Roman" w:cs="Times New Roman"/>
                <w:b w:val="0"/>
                <w:bCs w:val="0"/>
                <w:i w:val="0"/>
                <w:iCs w:val="0"/>
                <w:caps w:val="0"/>
                <w:color w:val="auto"/>
                <w:spacing w:val="0"/>
                <w:sz w:val="19"/>
                <w:szCs w:val="19"/>
                <w:u w:val="none"/>
              </w:rPr>
              <w:t> </w:t>
            </w:r>
          </w:p>
        </w:tc>
      </w:tr>
      <w:tr w14:paraId="67A0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0" w:type="auto"/>
            <w:shd w:val="clear" w:color="auto" w:fill="FFFFFF"/>
            <w:noWrap w:val="0"/>
            <w:tcMar>
              <w:top w:w="0" w:type="dxa"/>
              <w:left w:w="105" w:type="dxa"/>
              <w:bottom w:w="0" w:type="dxa"/>
              <w:right w:w="105" w:type="dxa"/>
            </w:tcMar>
            <w:vAlign w:val="center"/>
          </w:tcPr>
          <w:p w14:paraId="22F76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6</w:t>
            </w:r>
          </w:p>
        </w:tc>
        <w:tc>
          <w:tcPr>
            <w:tcW w:w="4579" w:type="dxa"/>
            <w:shd w:val="clear" w:color="auto" w:fill="FFFFFF"/>
            <w:noWrap w:val="0"/>
            <w:tcMar>
              <w:top w:w="0" w:type="dxa"/>
              <w:left w:w="105" w:type="dxa"/>
              <w:bottom w:w="0" w:type="dxa"/>
              <w:right w:w="105" w:type="dxa"/>
            </w:tcMar>
            <w:vAlign w:val="center"/>
          </w:tcPr>
          <w:p w14:paraId="07434F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专项基金主要任务</w:t>
            </w:r>
          </w:p>
        </w:tc>
        <w:tc>
          <w:tcPr>
            <w:tcW w:w="4305" w:type="dxa"/>
            <w:shd w:val="clear" w:color="auto" w:fill="FFFFFF"/>
            <w:noWrap w:val="0"/>
            <w:tcMar>
              <w:top w:w="0" w:type="dxa"/>
              <w:left w:w="105" w:type="dxa"/>
              <w:bottom w:w="0" w:type="dxa"/>
              <w:right w:w="105" w:type="dxa"/>
            </w:tcMar>
            <w:vAlign w:val="top"/>
          </w:tcPr>
          <w:p w14:paraId="0D12B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default" w:ascii="Times New Roman" w:hAnsi="Times New Roman" w:cs="Times New Roman"/>
                <w:b w:val="0"/>
                <w:bCs w:val="0"/>
                <w:i w:val="0"/>
                <w:iCs w:val="0"/>
                <w:caps w:val="0"/>
                <w:color w:val="auto"/>
                <w:spacing w:val="0"/>
                <w:sz w:val="19"/>
                <w:szCs w:val="19"/>
                <w:u w:val="none"/>
              </w:rPr>
              <w:t> </w:t>
            </w:r>
          </w:p>
          <w:p w14:paraId="0D2BF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default" w:ascii="Times New Roman" w:hAnsi="Times New Roman" w:cs="Times New Roman"/>
                <w:b w:val="0"/>
                <w:bCs w:val="0"/>
                <w:i w:val="0"/>
                <w:iCs w:val="0"/>
                <w:caps w:val="0"/>
                <w:color w:val="auto"/>
                <w:spacing w:val="0"/>
                <w:sz w:val="19"/>
                <w:szCs w:val="19"/>
                <w:u w:val="none"/>
              </w:rPr>
              <w:t> </w:t>
            </w:r>
          </w:p>
        </w:tc>
      </w:tr>
      <w:tr w14:paraId="6C77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8" w:hRule="atLeast"/>
        </w:trPr>
        <w:tc>
          <w:tcPr>
            <w:tcW w:w="0" w:type="auto"/>
            <w:shd w:val="clear" w:color="auto" w:fill="FFFFFF"/>
            <w:noWrap w:val="0"/>
            <w:tcMar>
              <w:top w:w="0" w:type="dxa"/>
              <w:left w:w="105" w:type="dxa"/>
              <w:bottom w:w="0" w:type="dxa"/>
              <w:right w:w="105" w:type="dxa"/>
            </w:tcMar>
            <w:vAlign w:val="center"/>
          </w:tcPr>
          <w:p w14:paraId="56583D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7</w:t>
            </w:r>
          </w:p>
        </w:tc>
        <w:tc>
          <w:tcPr>
            <w:tcW w:w="4579" w:type="dxa"/>
            <w:shd w:val="clear" w:color="auto" w:fill="FFFFFF"/>
            <w:noWrap w:val="0"/>
            <w:tcMar>
              <w:top w:w="0" w:type="dxa"/>
              <w:left w:w="105" w:type="dxa"/>
              <w:bottom w:w="0" w:type="dxa"/>
              <w:right w:w="105" w:type="dxa"/>
            </w:tcMar>
            <w:vAlign w:val="center"/>
          </w:tcPr>
          <w:p w14:paraId="44D05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具体资助方式和被资助对象</w:t>
            </w:r>
          </w:p>
        </w:tc>
        <w:tc>
          <w:tcPr>
            <w:tcW w:w="4305" w:type="dxa"/>
            <w:shd w:val="clear" w:color="auto" w:fill="FFFFFF"/>
            <w:noWrap w:val="0"/>
            <w:tcMar>
              <w:top w:w="0" w:type="dxa"/>
              <w:left w:w="105" w:type="dxa"/>
              <w:bottom w:w="0" w:type="dxa"/>
              <w:right w:w="105" w:type="dxa"/>
            </w:tcMar>
            <w:vAlign w:val="top"/>
          </w:tcPr>
          <w:p w14:paraId="723BD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default" w:ascii="Times New Roman" w:hAnsi="Times New Roman" w:cs="Times New Roman"/>
                <w:b w:val="0"/>
                <w:bCs w:val="0"/>
                <w:i w:val="0"/>
                <w:iCs w:val="0"/>
                <w:caps w:val="0"/>
                <w:color w:val="auto"/>
                <w:spacing w:val="0"/>
                <w:sz w:val="19"/>
                <w:szCs w:val="19"/>
                <w:u w:val="none"/>
              </w:rPr>
              <w:t> </w:t>
            </w:r>
          </w:p>
          <w:p w14:paraId="762BE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default" w:ascii="Times New Roman" w:hAnsi="Times New Roman" w:cs="Times New Roman"/>
                <w:b w:val="0"/>
                <w:bCs w:val="0"/>
                <w:i w:val="0"/>
                <w:iCs w:val="0"/>
                <w:caps w:val="0"/>
                <w:color w:val="auto"/>
                <w:spacing w:val="0"/>
                <w:sz w:val="19"/>
                <w:szCs w:val="19"/>
                <w:u w:val="none"/>
              </w:rPr>
              <w:t> </w:t>
            </w:r>
          </w:p>
        </w:tc>
      </w:tr>
      <w:tr w14:paraId="1AAE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noWrap w:val="0"/>
            <w:tcMar>
              <w:top w:w="0" w:type="dxa"/>
              <w:left w:w="105" w:type="dxa"/>
              <w:bottom w:w="0" w:type="dxa"/>
              <w:right w:w="105" w:type="dxa"/>
            </w:tcMar>
            <w:vAlign w:val="center"/>
          </w:tcPr>
          <w:p w14:paraId="07A6B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8</w:t>
            </w:r>
          </w:p>
        </w:tc>
        <w:tc>
          <w:tcPr>
            <w:tcW w:w="4579" w:type="dxa"/>
            <w:shd w:val="clear" w:color="auto" w:fill="FFFFFF"/>
            <w:noWrap w:val="0"/>
            <w:tcMar>
              <w:top w:w="0" w:type="dxa"/>
              <w:left w:w="105" w:type="dxa"/>
              <w:bottom w:w="0" w:type="dxa"/>
              <w:right w:w="105" w:type="dxa"/>
            </w:tcMar>
            <w:vAlign w:val="center"/>
          </w:tcPr>
          <w:p w14:paraId="5EDAF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专项基金存续期：</w:t>
            </w:r>
            <w:r>
              <w:rPr>
                <w:rFonts w:hint="eastAsia" w:ascii="等线" w:hAnsi="等线" w:eastAsia="等线" w:cs="等线"/>
                <w:b w:val="0"/>
                <w:bCs w:val="0"/>
                <w:i w:val="0"/>
                <w:iCs w:val="0"/>
                <w:caps w:val="0"/>
                <w:color w:val="auto"/>
                <w:spacing w:val="0"/>
                <w:sz w:val="24"/>
                <w:szCs w:val="24"/>
                <w:u w:val="none"/>
              </w:rPr>
              <w:br w:type="textWrapping"/>
            </w:r>
            <w:r>
              <w:rPr>
                <w:rFonts w:hint="eastAsia" w:ascii="仿宋" w:hAnsi="仿宋" w:eastAsia="仿宋" w:cs="仿宋"/>
                <w:b w:val="0"/>
                <w:bCs w:val="0"/>
                <w:i w:val="0"/>
                <w:iCs w:val="0"/>
                <w:caps w:val="0"/>
                <w:color w:val="auto"/>
                <w:spacing w:val="0"/>
                <w:sz w:val="21"/>
                <w:szCs w:val="21"/>
                <w:u w:val="none"/>
              </w:rPr>
              <w:t>首次捐款额：</w:t>
            </w:r>
            <w:r>
              <w:rPr>
                <w:rFonts w:hint="eastAsia" w:ascii="等线" w:hAnsi="等线" w:eastAsia="等线" w:cs="等线"/>
                <w:b w:val="0"/>
                <w:bCs w:val="0"/>
                <w:i w:val="0"/>
                <w:iCs w:val="0"/>
                <w:caps w:val="0"/>
                <w:color w:val="auto"/>
                <w:spacing w:val="0"/>
                <w:sz w:val="24"/>
                <w:szCs w:val="24"/>
                <w:u w:val="none"/>
              </w:rPr>
              <w:br w:type="textWrapping"/>
            </w:r>
            <w:r>
              <w:rPr>
                <w:rFonts w:hint="eastAsia" w:ascii="仿宋" w:hAnsi="仿宋" w:eastAsia="仿宋" w:cs="仿宋"/>
                <w:b w:val="0"/>
                <w:bCs w:val="0"/>
                <w:i w:val="0"/>
                <w:iCs w:val="0"/>
                <w:caps w:val="0"/>
                <w:color w:val="auto"/>
                <w:spacing w:val="0"/>
                <w:sz w:val="21"/>
                <w:szCs w:val="21"/>
                <w:u w:val="none"/>
              </w:rPr>
              <w:t>三年平均年募款额：</w:t>
            </w:r>
            <w:r>
              <w:rPr>
                <w:rFonts w:hint="eastAsia" w:ascii="等线" w:hAnsi="等线" w:eastAsia="等线" w:cs="等线"/>
                <w:b w:val="0"/>
                <w:bCs w:val="0"/>
                <w:i w:val="0"/>
                <w:iCs w:val="0"/>
                <w:caps w:val="0"/>
                <w:color w:val="auto"/>
                <w:spacing w:val="0"/>
                <w:sz w:val="24"/>
                <w:szCs w:val="24"/>
                <w:u w:val="none"/>
              </w:rPr>
              <w:br w:type="textWrapping"/>
            </w:r>
            <w:r>
              <w:rPr>
                <w:rFonts w:hint="eastAsia" w:ascii="仿宋" w:hAnsi="仿宋" w:eastAsia="仿宋" w:cs="仿宋"/>
                <w:b w:val="0"/>
                <w:bCs w:val="0"/>
                <w:i w:val="0"/>
                <w:iCs w:val="0"/>
                <w:caps w:val="0"/>
                <w:color w:val="auto"/>
                <w:spacing w:val="0"/>
                <w:sz w:val="21"/>
                <w:szCs w:val="21"/>
                <w:u w:val="none"/>
              </w:rPr>
              <w:t>资金来源：</w:t>
            </w:r>
          </w:p>
        </w:tc>
        <w:tc>
          <w:tcPr>
            <w:tcW w:w="4305" w:type="dxa"/>
            <w:shd w:val="clear" w:color="auto" w:fill="FFFFFF"/>
            <w:noWrap w:val="0"/>
            <w:tcMar>
              <w:top w:w="0" w:type="dxa"/>
              <w:left w:w="105" w:type="dxa"/>
              <w:bottom w:w="0" w:type="dxa"/>
              <w:right w:w="105" w:type="dxa"/>
            </w:tcMar>
            <w:vAlign w:val="top"/>
          </w:tcPr>
          <w:p w14:paraId="14914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20__年</w:t>
            </w:r>
            <w:r>
              <w:rPr>
                <w:rFonts w:hint="eastAsia" w:ascii="等线" w:hAnsi="等线" w:eastAsia="等线" w:cs="等线"/>
                <w:b w:val="0"/>
                <w:bCs w:val="0"/>
                <w:i w:val="0"/>
                <w:iCs w:val="0"/>
                <w:caps w:val="0"/>
                <w:color w:val="auto"/>
                <w:spacing w:val="0"/>
                <w:sz w:val="24"/>
                <w:szCs w:val="24"/>
                <w:u w:val="none"/>
              </w:rPr>
              <w:t> </w:t>
            </w:r>
            <w:r>
              <w:rPr>
                <w:rFonts w:hint="eastAsia" w:ascii="仿宋" w:hAnsi="仿宋" w:eastAsia="仿宋" w:cs="仿宋"/>
                <w:b w:val="0"/>
                <w:bCs w:val="0"/>
                <w:i w:val="0"/>
                <w:iCs w:val="0"/>
                <w:caps w:val="0"/>
                <w:color w:val="auto"/>
                <w:spacing w:val="0"/>
                <w:sz w:val="21"/>
                <w:szCs w:val="21"/>
                <w:u w:val="none"/>
              </w:rPr>
              <w:t>月</w:t>
            </w:r>
            <w:r>
              <w:rPr>
                <w:rFonts w:hint="eastAsia" w:ascii="等线" w:hAnsi="等线" w:eastAsia="等线" w:cs="等线"/>
                <w:b w:val="0"/>
                <w:bCs w:val="0"/>
                <w:i w:val="0"/>
                <w:iCs w:val="0"/>
                <w:caps w:val="0"/>
                <w:color w:val="auto"/>
                <w:spacing w:val="0"/>
                <w:sz w:val="24"/>
                <w:szCs w:val="24"/>
                <w:u w:val="none"/>
              </w:rPr>
              <w:t>  </w:t>
            </w:r>
            <w:r>
              <w:rPr>
                <w:rFonts w:hint="eastAsia" w:ascii="仿宋" w:hAnsi="仿宋" w:eastAsia="仿宋" w:cs="仿宋"/>
                <w:b w:val="0"/>
                <w:bCs w:val="0"/>
                <w:i w:val="0"/>
                <w:iCs w:val="0"/>
                <w:caps w:val="0"/>
                <w:color w:val="auto"/>
                <w:spacing w:val="0"/>
                <w:sz w:val="21"/>
                <w:szCs w:val="21"/>
                <w:u w:val="none"/>
              </w:rPr>
              <w:t>日 – 202_年 月  日</w:t>
            </w:r>
            <w:r>
              <w:rPr>
                <w:rFonts w:hint="eastAsia" w:ascii="等线" w:hAnsi="等线" w:eastAsia="等线" w:cs="等线"/>
                <w:b w:val="0"/>
                <w:bCs w:val="0"/>
                <w:i w:val="0"/>
                <w:iCs w:val="0"/>
                <w:caps w:val="0"/>
                <w:color w:val="auto"/>
                <w:spacing w:val="0"/>
                <w:sz w:val="24"/>
                <w:szCs w:val="24"/>
                <w:u w:val="none"/>
              </w:rPr>
              <w:br w:type="textWrapping"/>
            </w:r>
            <w:r>
              <w:rPr>
                <w:rFonts w:hint="eastAsia" w:ascii="仿宋" w:hAnsi="仿宋" w:eastAsia="仿宋" w:cs="仿宋"/>
                <w:b w:val="0"/>
                <w:bCs w:val="0"/>
                <w:i w:val="0"/>
                <w:iCs w:val="0"/>
                <w:caps w:val="0"/>
                <w:color w:val="auto"/>
                <w:spacing w:val="0"/>
                <w:sz w:val="21"/>
                <w:szCs w:val="21"/>
                <w:u w:val="none"/>
              </w:rPr>
              <w:t>100万</w:t>
            </w:r>
            <w:r>
              <w:rPr>
                <w:rFonts w:hint="eastAsia" w:ascii="等线" w:hAnsi="等线" w:eastAsia="等线" w:cs="等线"/>
                <w:b w:val="0"/>
                <w:bCs w:val="0"/>
                <w:i w:val="0"/>
                <w:iCs w:val="0"/>
                <w:caps w:val="0"/>
                <w:color w:val="auto"/>
                <w:spacing w:val="0"/>
                <w:sz w:val="24"/>
                <w:szCs w:val="24"/>
                <w:u w:val="none"/>
              </w:rPr>
              <w:br w:type="textWrapping"/>
            </w:r>
            <w:r>
              <w:rPr>
                <w:rFonts w:hint="eastAsia" w:ascii="仿宋" w:hAnsi="仿宋" w:eastAsia="仿宋" w:cs="仿宋"/>
                <w:b w:val="0"/>
                <w:bCs w:val="0"/>
                <w:i w:val="0"/>
                <w:iCs w:val="0"/>
                <w:caps w:val="0"/>
                <w:color w:val="auto"/>
                <w:spacing w:val="0"/>
                <w:sz w:val="21"/>
                <w:szCs w:val="21"/>
                <w:u w:val="none"/>
              </w:rPr>
              <w:t>不少于100万每年</w:t>
            </w:r>
            <w:r>
              <w:rPr>
                <w:rFonts w:hint="eastAsia" w:ascii="等线" w:hAnsi="等线" w:eastAsia="等线" w:cs="等线"/>
                <w:b w:val="0"/>
                <w:bCs w:val="0"/>
                <w:i w:val="0"/>
                <w:iCs w:val="0"/>
                <w:caps w:val="0"/>
                <w:color w:val="auto"/>
                <w:spacing w:val="0"/>
                <w:sz w:val="24"/>
                <w:szCs w:val="24"/>
                <w:u w:val="none"/>
              </w:rPr>
              <w:br w:type="textWrapping"/>
            </w:r>
            <w:r>
              <w:rPr>
                <w:rFonts w:hint="eastAsia" w:ascii="仿宋" w:hAnsi="仿宋" w:eastAsia="仿宋" w:cs="仿宋"/>
                <w:b w:val="0"/>
                <w:bCs w:val="0"/>
                <w:i w:val="0"/>
                <w:iCs w:val="0"/>
                <w:caps w:val="0"/>
                <w:color w:val="auto"/>
                <w:spacing w:val="0"/>
                <w:sz w:val="21"/>
                <w:szCs w:val="21"/>
                <w:u w:val="none"/>
              </w:rPr>
              <w:t>【定向捐赠或/和公开募集】</w:t>
            </w:r>
          </w:p>
        </w:tc>
      </w:tr>
      <w:tr w14:paraId="6205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atLeast"/>
        </w:trPr>
        <w:tc>
          <w:tcPr>
            <w:tcW w:w="0" w:type="auto"/>
            <w:shd w:val="clear" w:color="auto" w:fill="FFFFFF"/>
            <w:noWrap w:val="0"/>
            <w:tcMar>
              <w:top w:w="0" w:type="dxa"/>
              <w:left w:w="105" w:type="dxa"/>
              <w:bottom w:w="0" w:type="dxa"/>
              <w:right w:w="105" w:type="dxa"/>
            </w:tcMar>
            <w:vAlign w:val="center"/>
          </w:tcPr>
          <w:p w14:paraId="523B2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9</w:t>
            </w:r>
          </w:p>
        </w:tc>
        <w:tc>
          <w:tcPr>
            <w:tcW w:w="4579" w:type="dxa"/>
            <w:shd w:val="clear" w:color="auto" w:fill="FFFFFF"/>
            <w:noWrap w:val="0"/>
            <w:tcMar>
              <w:top w:w="0" w:type="dxa"/>
              <w:left w:w="105" w:type="dxa"/>
              <w:bottom w:w="0" w:type="dxa"/>
              <w:right w:w="105" w:type="dxa"/>
            </w:tcMar>
            <w:vAlign w:val="top"/>
          </w:tcPr>
          <w:p w14:paraId="17BDDA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首12个月预算</w:t>
            </w:r>
          </w:p>
        </w:tc>
        <w:tc>
          <w:tcPr>
            <w:tcW w:w="4305" w:type="dxa"/>
            <w:shd w:val="clear" w:color="auto" w:fill="FFFFFF"/>
            <w:noWrap w:val="0"/>
            <w:tcMar>
              <w:top w:w="0" w:type="dxa"/>
              <w:left w:w="105" w:type="dxa"/>
              <w:bottom w:w="0" w:type="dxa"/>
              <w:right w:w="105" w:type="dxa"/>
            </w:tcMar>
            <w:vAlign w:val="top"/>
          </w:tcPr>
          <w:p w14:paraId="4164AD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（以附件形式提供）</w:t>
            </w:r>
          </w:p>
        </w:tc>
      </w:tr>
      <w:tr w14:paraId="2E8A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3" w:hRule="atLeast"/>
        </w:trPr>
        <w:tc>
          <w:tcPr>
            <w:tcW w:w="0" w:type="auto"/>
            <w:shd w:val="clear" w:color="auto" w:fill="FFFFFF"/>
            <w:noWrap w:val="0"/>
            <w:tcMar>
              <w:top w:w="0" w:type="dxa"/>
              <w:left w:w="105" w:type="dxa"/>
              <w:bottom w:w="0" w:type="dxa"/>
              <w:right w:w="105" w:type="dxa"/>
            </w:tcMar>
            <w:vAlign w:val="center"/>
          </w:tcPr>
          <w:p w14:paraId="2FBEC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10</w:t>
            </w:r>
          </w:p>
        </w:tc>
        <w:tc>
          <w:tcPr>
            <w:tcW w:w="4579" w:type="dxa"/>
            <w:shd w:val="clear" w:color="auto" w:fill="FFFFFF"/>
            <w:noWrap w:val="0"/>
            <w:tcMar>
              <w:top w:w="0" w:type="dxa"/>
              <w:left w:w="105" w:type="dxa"/>
              <w:bottom w:w="0" w:type="dxa"/>
              <w:right w:w="105" w:type="dxa"/>
            </w:tcMar>
            <w:vAlign w:val="top"/>
          </w:tcPr>
          <w:p w14:paraId="1E2B8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基金会管理费用列支比例</w:t>
            </w:r>
          </w:p>
        </w:tc>
        <w:tc>
          <w:tcPr>
            <w:tcW w:w="4305" w:type="dxa"/>
            <w:shd w:val="clear" w:color="auto" w:fill="FFFFFF"/>
            <w:noWrap w:val="0"/>
            <w:tcMar>
              <w:top w:w="0" w:type="dxa"/>
              <w:left w:w="105" w:type="dxa"/>
              <w:bottom w:w="0" w:type="dxa"/>
              <w:right w:w="105" w:type="dxa"/>
            </w:tcMar>
            <w:vAlign w:val="top"/>
          </w:tcPr>
          <w:p w14:paraId="715967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lang w:eastAsia="zh-CN"/>
              </w:rPr>
              <w:t>(</w:t>
            </w:r>
            <w:r>
              <w:rPr>
                <w:rFonts w:hint="eastAsia" w:ascii="仿宋" w:hAnsi="仿宋" w:eastAsia="仿宋" w:cs="仿宋"/>
                <w:b w:val="0"/>
                <w:bCs w:val="0"/>
                <w:i w:val="0"/>
                <w:iCs w:val="0"/>
                <w:caps w:val="0"/>
                <w:color w:val="auto"/>
                <w:spacing w:val="0"/>
                <w:sz w:val="21"/>
                <w:szCs w:val="21"/>
                <w:u w:val="none"/>
              </w:rPr>
              <w:t>3%</w:t>
            </w:r>
            <w:r>
              <w:rPr>
                <w:rFonts w:hint="eastAsia" w:ascii="仿宋" w:hAnsi="仿宋" w:eastAsia="仿宋" w:cs="仿宋"/>
                <w:b w:val="0"/>
                <w:bCs w:val="0"/>
                <w:i w:val="0"/>
                <w:iCs w:val="0"/>
                <w:caps w:val="0"/>
                <w:color w:val="auto"/>
                <w:spacing w:val="0"/>
                <w:sz w:val="21"/>
                <w:szCs w:val="21"/>
                <w:u w:val="none"/>
                <w:lang w:eastAsia="zh-CN"/>
              </w:rPr>
              <w:t>～</w:t>
            </w:r>
            <w:r>
              <w:rPr>
                <w:rFonts w:hint="eastAsia" w:ascii="仿宋" w:hAnsi="仿宋" w:eastAsia="仿宋" w:cs="仿宋"/>
                <w:b w:val="0"/>
                <w:bCs w:val="0"/>
                <w:i w:val="0"/>
                <w:iCs w:val="0"/>
                <w:caps w:val="0"/>
                <w:color w:val="auto"/>
                <w:spacing w:val="0"/>
                <w:sz w:val="21"/>
                <w:szCs w:val="21"/>
                <w:u w:val="none"/>
              </w:rPr>
              <w:t>10%</w:t>
            </w:r>
            <w:r>
              <w:rPr>
                <w:rFonts w:hint="eastAsia" w:ascii="仿宋" w:hAnsi="仿宋" w:eastAsia="仿宋" w:cs="仿宋"/>
                <w:b w:val="0"/>
                <w:bCs w:val="0"/>
                <w:i w:val="0"/>
                <w:iCs w:val="0"/>
                <w:caps w:val="0"/>
                <w:color w:val="auto"/>
                <w:spacing w:val="0"/>
                <w:sz w:val="21"/>
                <w:szCs w:val="21"/>
                <w:u w:val="none"/>
                <w:lang w:eastAsia="zh-CN"/>
              </w:rPr>
              <w:t>)</w:t>
            </w:r>
          </w:p>
        </w:tc>
      </w:tr>
      <w:tr w14:paraId="2209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8" w:hRule="atLeast"/>
        </w:trPr>
        <w:tc>
          <w:tcPr>
            <w:tcW w:w="0" w:type="auto"/>
            <w:shd w:val="clear" w:color="auto" w:fill="FFFFFF"/>
            <w:noWrap w:val="0"/>
            <w:tcMar>
              <w:top w:w="0" w:type="dxa"/>
              <w:left w:w="105" w:type="dxa"/>
              <w:bottom w:w="0" w:type="dxa"/>
              <w:right w:w="105" w:type="dxa"/>
            </w:tcMar>
            <w:vAlign w:val="center"/>
          </w:tcPr>
          <w:p w14:paraId="440BBB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11</w:t>
            </w:r>
          </w:p>
        </w:tc>
        <w:tc>
          <w:tcPr>
            <w:tcW w:w="4579" w:type="dxa"/>
            <w:shd w:val="clear" w:color="auto" w:fill="FFFFFF"/>
            <w:noWrap w:val="0"/>
            <w:tcMar>
              <w:top w:w="0" w:type="dxa"/>
              <w:left w:w="105" w:type="dxa"/>
              <w:bottom w:w="0" w:type="dxa"/>
              <w:right w:w="105" w:type="dxa"/>
            </w:tcMar>
            <w:vAlign w:val="top"/>
          </w:tcPr>
          <w:p w14:paraId="19E74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专项基金管理委员会组成人员名单及人员简介（每位成员简介100字以内）</w:t>
            </w:r>
          </w:p>
        </w:tc>
        <w:tc>
          <w:tcPr>
            <w:tcW w:w="4305" w:type="dxa"/>
            <w:shd w:val="clear" w:color="auto" w:fill="FFFFFF"/>
            <w:noWrap w:val="0"/>
            <w:tcMar>
              <w:top w:w="0" w:type="dxa"/>
              <w:left w:w="105" w:type="dxa"/>
              <w:bottom w:w="0" w:type="dxa"/>
              <w:right w:w="105" w:type="dxa"/>
            </w:tcMar>
            <w:vAlign w:val="top"/>
          </w:tcPr>
          <w:p w14:paraId="30F5BA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b w:val="0"/>
                <w:color w:val="auto"/>
              </w:rPr>
            </w:pPr>
            <w:r>
              <w:rPr>
                <w:rFonts w:hint="eastAsia" w:ascii="仿宋" w:hAnsi="仿宋" w:eastAsia="仿宋" w:cs="仿宋"/>
                <w:b w:val="0"/>
                <w:bCs w:val="0"/>
                <w:i w:val="0"/>
                <w:iCs w:val="0"/>
                <w:caps w:val="0"/>
                <w:color w:val="auto"/>
                <w:spacing w:val="0"/>
                <w:sz w:val="21"/>
                <w:szCs w:val="21"/>
                <w:u w:val="none"/>
              </w:rPr>
              <w:t>（以附件形式提供）</w:t>
            </w:r>
          </w:p>
          <w:p w14:paraId="23182EFE">
            <w:pPr>
              <w:keepNext w:val="0"/>
              <w:keepLines w:val="0"/>
              <w:pageBreakBefore w:val="0"/>
              <w:widowControl/>
              <w:numPr>
                <w:ilvl w:val="0"/>
                <w:numId w:val="2"/>
              </w:numPr>
              <w:suppressLineNumbers w:val="0"/>
              <w:kinsoku/>
              <w:wordWrap/>
              <w:overflowPunct/>
              <w:topLinePunct w:val="0"/>
              <w:autoSpaceDE/>
              <w:autoSpaceDN/>
              <w:bidi w:val="0"/>
              <w:adjustRightInd/>
              <w:snapToGrid/>
              <w:spacing w:before="100" w:beforeAutospacing="1" w:after="100" w:afterAutospacing="1" w:line="300" w:lineRule="exact"/>
              <w:ind w:left="0" w:hanging="360"/>
              <w:textAlignment w:val="auto"/>
              <w:rPr>
                <w:b w:val="0"/>
                <w:color w:val="auto"/>
              </w:rPr>
            </w:pPr>
            <w:r>
              <w:rPr>
                <w:rFonts w:hint="eastAsia" w:ascii="仿宋" w:hAnsi="仿宋" w:eastAsia="仿宋" w:cs="仿宋"/>
                <w:b w:val="0"/>
                <w:bCs w:val="0"/>
                <w:i w:val="0"/>
                <w:iCs w:val="0"/>
                <w:caps w:val="0"/>
                <w:color w:val="auto"/>
                <w:spacing w:val="0"/>
                <w:sz w:val="21"/>
                <w:szCs w:val="21"/>
                <w:u w:val="none"/>
              </w:rPr>
              <w:t>人员名单</w:t>
            </w:r>
          </w:p>
          <w:p w14:paraId="310A0D87">
            <w:pPr>
              <w:keepNext w:val="0"/>
              <w:keepLines w:val="0"/>
              <w:pageBreakBefore w:val="0"/>
              <w:widowControl/>
              <w:numPr>
                <w:ilvl w:val="0"/>
                <w:numId w:val="2"/>
              </w:numPr>
              <w:suppressLineNumbers w:val="0"/>
              <w:kinsoku/>
              <w:wordWrap/>
              <w:overflowPunct/>
              <w:topLinePunct w:val="0"/>
              <w:autoSpaceDE/>
              <w:autoSpaceDN/>
              <w:bidi w:val="0"/>
              <w:adjustRightInd/>
              <w:snapToGrid/>
              <w:spacing w:before="100" w:beforeAutospacing="1" w:after="100" w:afterAutospacing="1" w:line="300" w:lineRule="exact"/>
              <w:ind w:left="0" w:hanging="360"/>
              <w:textAlignment w:val="auto"/>
              <w:rPr>
                <w:b w:val="0"/>
                <w:color w:val="auto"/>
              </w:rPr>
            </w:pPr>
            <w:r>
              <w:rPr>
                <w:rFonts w:hint="eastAsia" w:ascii="仿宋" w:hAnsi="仿宋" w:eastAsia="仿宋" w:cs="仿宋"/>
                <w:b w:val="0"/>
                <w:bCs w:val="0"/>
                <w:i w:val="0"/>
                <w:iCs w:val="0"/>
                <w:caps w:val="0"/>
                <w:color w:val="auto"/>
                <w:spacing w:val="0"/>
                <w:sz w:val="21"/>
                <w:szCs w:val="21"/>
                <w:u w:val="none"/>
              </w:rPr>
              <w:t>人员简介</w:t>
            </w:r>
          </w:p>
        </w:tc>
      </w:tr>
      <w:tr w14:paraId="674F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0" w:type="auto"/>
            <w:shd w:val="clear" w:color="auto" w:fill="FFFFFF"/>
            <w:noWrap w:val="0"/>
            <w:tcMar>
              <w:top w:w="0" w:type="dxa"/>
              <w:left w:w="105" w:type="dxa"/>
              <w:bottom w:w="0" w:type="dxa"/>
              <w:right w:w="105" w:type="dxa"/>
            </w:tcMar>
            <w:vAlign w:val="center"/>
          </w:tcPr>
          <w:p w14:paraId="352B60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12</w:t>
            </w:r>
          </w:p>
        </w:tc>
        <w:tc>
          <w:tcPr>
            <w:tcW w:w="4579" w:type="dxa"/>
            <w:shd w:val="clear" w:color="auto" w:fill="FFFFFF"/>
            <w:noWrap w:val="0"/>
            <w:tcMar>
              <w:top w:w="0" w:type="dxa"/>
              <w:left w:w="105" w:type="dxa"/>
              <w:bottom w:w="0" w:type="dxa"/>
              <w:right w:w="105" w:type="dxa"/>
            </w:tcMar>
            <w:vAlign w:val="top"/>
          </w:tcPr>
          <w:p w14:paraId="24C2F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如有合作机构，请提供主要合作机构介绍</w:t>
            </w:r>
          </w:p>
        </w:tc>
        <w:tc>
          <w:tcPr>
            <w:tcW w:w="4305" w:type="dxa"/>
            <w:shd w:val="clear" w:color="auto" w:fill="FFFFFF"/>
            <w:noWrap w:val="0"/>
            <w:tcMar>
              <w:top w:w="0" w:type="dxa"/>
              <w:left w:w="105" w:type="dxa"/>
              <w:bottom w:w="0" w:type="dxa"/>
              <w:right w:w="105" w:type="dxa"/>
            </w:tcMar>
            <w:vAlign w:val="top"/>
          </w:tcPr>
          <w:p w14:paraId="1359A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（或以附件形式提供）</w:t>
            </w:r>
          </w:p>
        </w:tc>
      </w:tr>
      <w:tr w14:paraId="180A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8" w:hRule="atLeast"/>
        </w:trPr>
        <w:tc>
          <w:tcPr>
            <w:tcW w:w="0" w:type="auto"/>
            <w:shd w:val="clear" w:color="auto" w:fill="FFFFFF"/>
            <w:noWrap w:val="0"/>
            <w:tcMar>
              <w:top w:w="0" w:type="dxa"/>
              <w:left w:w="105" w:type="dxa"/>
              <w:bottom w:w="0" w:type="dxa"/>
              <w:right w:w="105" w:type="dxa"/>
            </w:tcMar>
            <w:vAlign w:val="center"/>
          </w:tcPr>
          <w:p w14:paraId="0CA4B4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13</w:t>
            </w:r>
          </w:p>
        </w:tc>
        <w:tc>
          <w:tcPr>
            <w:tcW w:w="4579" w:type="dxa"/>
            <w:shd w:val="clear" w:color="auto" w:fill="FFFFFF"/>
            <w:noWrap w:val="0"/>
            <w:tcMar>
              <w:top w:w="0" w:type="dxa"/>
              <w:left w:w="105" w:type="dxa"/>
              <w:bottom w:w="0" w:type="dxa"/>
              <w:right w:w="105" w:type="dxa"/>
            </w:tcMar>
            <w:vAlign w:val="top"/>
          </w:tcPr>
          <w:p w14:paraId="037195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如专项基金设有执行团队，请提供团队人员名单和介绍</w:t>
            </w:r>
          </w:p>
        </w:tc>
        <w:tc>
          <w:tcPr>
            <w:tcW w:w="4305" w:type="dxa"/>
            <w:shd w:val="clear" w:color="auto" w:fill="FFFFFF"/>
            <w:noWrap w:val="0"/>
            <w:tcMar>
              <w:top w:w="0" w:type="dxa"/>
              <w:left w:w="105" w:type="dxa"/>
              <w:bottom w:w="0" w:type="dxa"/>
              <w:right w:w="105" w:type="dxa"/>
            </w:tcMar>
            <w:vAlign w:val="top"/>
          </w:tcPr>
          <w:p w14:paraId="77BD75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color w:val="auto"/>
              </w:rPr>
            </w:pPr>
            <w:r>
              <w:rPr>
                <w:rFonts w:hint="eastAsia" w:ascii="仿宋" w:hAnsi="仿宋" w:eastAsia="仿宋" w:cs="仿宋"/>
                <w:b w:val="0"/>
                <w:bCs w:val="0"/>
                <w:i w:val="0"/>
                <w:iCs w:val="0"/>
                <w:caps w:val="0"/>
                <w:color w:val="auto"/>
                <w:spacing w:val="0"/>
                <w:sz w:val="21"/>
                <w:szCs w:val="21"/>
                <w:u w:val="none"/>
              </w:rPr>
              <w:t>（或以附件形式提供）</w:t>
            </w:r>
          </w:p>
          <w:p w14:paraId="223E157F">
            <w:pPr>
              <w:keepNext w:val="0"/>
              <w:keepLines w:val="0"/>
              <w:pageBreakBefore w:val="0"/>
              <w:widowControl/>
              <w:numPr>
                <w:ilvl w:val="0"/>
                <w:numId w:val="3"/>
              </w:numPr>
              <w:suppressLineNumbers w:val="0"/>
              <w:kinsoku/>
              <w:wordWrap/>
              <w:overflowPunct/>
              <w:topLinePunct w:val="0"/>
              <w:autoSpaceDE/>
              <w:autoSpaceDN/>
              <w:bidi w:val="0"/>
              <w:adjustRightInd/>
              <w:snapToGrid/>
              <w:spacing w:before="100" w:beforeAutospacing="1" w:after="100" w:afterAutospacing="1" w:line="260" w:lineRule="exact"/>
              <w:ind w:left="0" w:hanging="360"/>
              <w:textAlignment w:val="auto"/>
              <w:rPr>
                <w:b w:val="0"/>
                <w:color w:val="auto"/>
              </w:rPr>
            </w:pPr>
            <w:r>
              <w:rPr>
                <w:rFonts w:hint="eastAsia" w:ascii="仿宋" w:hAnsi="仿宋" w:eastAsia="仿宋" w:cs="仿宋"/>
                <w:b w:val="0"/>
                <w:bCs w:val="0"/>
                <w:i w:val="0"/>
                <w:iCs w:val="0"/>
                <w:caps w:val="0"/>
                <w:color w:val="auto"/>
                <w:spacing w:val="0"/>
                <w:sz w:val="21"/>
                <w:szCs w:val="21"/>
                <w:u w:val="none"/>
              </w:rPr>
              <w:t>□有执行团队</w:t>
            </w:r>
          </w:p>
          <w:p w14:paraId="00FA9265">
            <w:pPr>
              <w:keepNext w:val="0"/>
              <w:keepLines w:val="0"/>
              <w:pageBreakBefore w:val="0"/>
              <w:widowControl/>
              <w:numPr>
                <w:ilvl w:val="0"/>
                <w:numId w:val="3"/>
              </w:numPr>
              <w:suppressLineNumbers w:val="0"/>
              <w:kinsoku/>
              <w:wordWrap/>
              <w:overflowPunct/>
              <w:topLinePunct w:val="0"/>
              <w:autoSpaceDE/>
              <w:autoSpaceDN/>
              <w:bidi w:val="0"/>
              <w:adjustRightInd/>
              <w:snapToGrid/>
              <w:spacing w:before="100" w:beforeAutospacing="1" w:after="100" w:afterAutospacing="1" w:line="260" w:lineRule="exact"/>
              <w:ind w:left="0" w:hanging="360"/>
              <w:textAlignment w:val="auto"/>
              <w:rPr>
                <w:b w:val="0"/>
                <w:color w:val="auto"/>
              </w:rPr>
            </w:pPr>
            <w:r>
              <w:rPr>
                <w:rFonts w:hint="eastAsia" w:ascii="仿宋" w:hAnsi="仿宋" w:eastAsia="仿宋" w:cs="仿宋"/>
                <w:b w:val="0"/>
                <w:bCs w:val="0"/>
                <w:i w:val="0"/>
                <w:iCs w:val="0"/>
                <w:caps w:val="0"/>
                <w:color w:val="auto"/>
                <w:spacing w:val="0"/>
                <w:sz w:val="21"/>
                <w:szCs w:val="21"/>
                <w:u w:val="none"/>
                <w:lang w:eastAsia="zh-CN"/>
              </w:rPr>
              <w:t>□</w:t>
            </w:r>
            <w:r>
              <w:rPr>
                <w:rFonts w:hint="eastAsia" w:ascii="仿宋" w:hAnsi="仿宋" w:eastAsia="仿宋" w:cs="仿宋"/>
                <w:b w:val="0"/>
                <w:bCs w:val="0"/>
                <w:i w:val="0"/>
                <w:iCs w:val="0"/>
                <w:caps w:val="0"/>
                <w:color w:val="auto"/>
                <w:spacing w:val="0"/>
                <w:sz w:val="21"/>
                <w:szCs w:val="21"/>
                <w:u w:val="none"/>
              </w:rPr>
              <w:t>无执行团队</w:t>
            </w:r>
          </w:p>
        </w:tc>
      </w:tr>
      <w:tr w14:paraId="3E3E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noWrap w:val="0"/>
            <w:tcMar>
              <w:top w:w="0" w:type="dxa"/>
              <w:left w:w="105" w:type="dxa"/>
              <w:bottom w:w="0" w:type="dxa"/>
              <w:right w:w="105" w:type="dxa"/>
            </w:tcMar>
            <w:vAlign w:val="center"/>
          </w:tcPr>
          <w:p w14:paraId="18E25F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14</w:t>
            </w:r>
          </w:p>
        </w:tc>
        <w:tc>
          <w:tcPr>
            <w:tcW w:w="4579" w:type="dxa"/>
            <w:shd w:val="clear" w:color="auto" w:fill="FFFFFF"/>
            <w:noWrap w:val="0"/>
            <w:tcMar>
              <w:top w:w="0" w:type="dxa"/>
              <w:left w:w="105" w:type="dxa"/>
              <w:bottom w:w="0" w:type="dxa"/>
              <w:right w:w="105" w:type="dxa"/>
            </w:tcMar>
            <w:vAlign w:val="top"/>
          </w:tcPr>
          <w:p w14:paraId="73B39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专项基金计划开展的公益项目介绍及项目进度时间表</w:t>
            </w:r>
          </w:p>
        </w:tc>
        <w:tc>
          <w:tcPr>
            <w:tcW w:w="4305" w:type="dxa"/>
            <w:shd w:val="clear" w:color="auto" w:fill="FFFFFF"/>
            <w:noWrap w:val="0"/>
            <w:tcMar>
              <w:top w:w="0" w:type="dxa"/>
              <w:left w:w="105" w:type="dxa"/>
              <w:bottom w:w="0" w:type="dxa"/>
              <w:right w:w="105" w:type="dxa"/>
            </w:tcMar>
            <w:vAlign w:val="top"/>
          </w:tcPr>
          <w:p w14:paraId="3CE1B0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（或以附件形式提供）</w:t>
            </w:r>
          </w:p>
        </w:tc>
      </w:tr>
      <w:tr w14:paraId="2351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3" w:hRule="atLeast"/>
        </w:trPr>
        <w:tc>
          <w:tcPr>
            <w:tcW w:w="0" w:type="auto"/>
            <w:shd w:val="clear" w:color="auto" w:fill="FFFFFF"/>
            <w:noWrap w:val="0"/>
            <w:tcMar>
              <w:top w:w="0" w:type="dxa"/>
              <w:left w:w="105" w:type="dxa"/>
              <w:bottom w:w="0" w:type="dxa"/>
              <w:right w:w="105" w:type="dxa"/>
            </w:tcMar>
            <w:vAlign w:val="center"/>
          </w:tcPr>
          <w:p w14:paraId="35FA1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15</w:t>
            </w:r>
          </w:p>
        </w:tc>
        <w:tc>
          <w:tcPr>
            <w:tcW w:w="4579" w:type="dxa"/>
            <w:shd w:val="clear" w:color="auto" w:fill="FFFFFF"/>
            <w:noWrap w:val="0"/>
            <w:tcMar>
              <w:top w:w="0" w:type="dxa"/>
              <w:left w:w="105" w:type="dxa"/>
              <w:bottom w:w="0" w:type="dxa"/>
              <w:right w:w="105" w:type="dxa"/>
            </w:tcMar>
            <w:vAlign w:val="top"/>
          </w:tcPr>
          <w:p w14:paraId="720B1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是否计划开展筹款活动</w:t>
            </w:r>
          </w:p>
        </w:tc>
        <w:tc>
          <w:tcPr>
            <w:tcW w:w="4305" w:type="dxa"/>
            <w:shd w:val="clear" w:color="auto" w:fill="FFFFFF"/>
            <w:noWrap w:val="0"/>
            <w:tcMar>
              <w:top w:w="0" w:type="dxa"/>
              <w:left w:w="105" w:type="dxa"/>
              <w:bottom w:w="0" w:type="dxa"/>
              <w:right w:w="105" w:type="dxa"/>
            </w:tcMar>
            <w:vAlign w:val="top"/>
          </w:tcPr>
          <w:p w14:paraId="27C248DF">
            <w:pPr>
              <w:keepNext w:val="0"/>
              <w:keepLines w:val="0"/>
              <w:widowControl/>
              <w:numPr>
                <w:ilvl w:val="0"/>
                <w:numId w:val="4"/>
              </w:numPr>
              <w:suppressLineNumbers w:val="0"/>
              <w:spacing w:before="100" w:beforeAutospacing="1" w:after="100" w:afterAutospacing="1"/>
              <w:ind w:left="0" w:hanging="360"/>
              <w:rPr>
                <w:b w:val="0"/>
                <w:color w:val="auto"/>
              </w:rPr>
            </w:pPr>
            <w:r>
              <w:rPr>
                <w:rFonts w:hint="eastAsia" w:ascii="仿宋" w:hAnsi="仿宋" w:eastAsia="仿宋" w:cs="仿宋"/>
                <w:b w:val="0"/>
                <w:bCs w:val="0"/>
                <w:i w:val="0"/>
                <w:iCs w:val="0"/>
                <w:caps w:val="0"/>
                <w:color w:val="auto"/>
                <w:spacing w:val="0"/>
                <w:sz w:val="21"/>
                <w:szCs w:val="21"/>
                <w:u w:val="none"/>
              </w:rPr>
              <w:t>□是</w:t>
            </w:r>
          </w:p>
          <w:p w14:paraId="0DE3CCEA">
            <w:pPr>
              <w:keepNext w:val="0"/>
              <w:keepLines w:val="0"/>
              <w:widowControl/>
              <w:numPr>
                <w:ilvl w:val="0"/>
                <w:numId w:val="4"/>
              </w:numPr>
              <w:suppressLineNumbers w:val="0"/>
              <w:spacing w:before="100" w:beforeAutospacing="1" w:after="100" w:afterAutospacing="1"/>
              <w:ind w:left="0" w:hanging="360"/>
              <w:rPr>
                <w:b w:val="0"/>
                <w:color w:val="auto"/>
              </w:rPr>
            </w:pPr>
            <w:r>
              <w:rPr>
                <w:rFonts w:hint="eastAsia" w:ascii="仿宋" w:hAnsi="仿宋" w:eastAsia="仿宋" w:cs="仿宋"/>
                <w:b w:val="0"/>
                <w:bCs w:val="0"/>
                <w:i w:val="0"/>
                <w:iCs w:val="0"/>
                <w:caps w:val="0"/>
                <w:color w:val="auto"/>
                <w:spacing w:val="0"/>
                <w:sz w:val="21"/>
                <w:szCs w:val="21"/>
                <w:u w:val="none"/>
              </w:rPr>
              <w:t>□否</w:t>
            </w:r>
          </w:p>
        </w:tc>
      </w:tr>
      <w:tr w14:paraId="6C6E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noWrap w:val="0"/>
            <w:tcMar>
              <w:top w:w="0" w:type="dxa"/>
              <w:left w:w="105" w:type="dxa"/>
              <w:bottom w:w="0" w:type="dxa"/>
              <w:right w:w="105" w:type="dxa"/>
            </w:tcMar>
            <w:vAlign w:val="center"/>
          </w:tcPr>
          <w:p w14:paraId="44A1B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auto"/>
              </w:rPr>
            </w:pPr>
            <w:r>
              <w:rPr>
                <w:rFonts w:hint="eastAsia" w:ascii="仿宋" w:hAnsi="仿宋" w:eastAsia="仿宋" w:cs="仿宋"/>
                <w:b w:val="0"/>
                <w:bCs w:val="0"/>
                <w:i w:val="0"/>
                <w:iCs w:val="0"/>
                <w:caps w:val="0"/>
                <w:color w:val="auto"/>
                <w:spacing w:val="0"/>
                <w:sz w:val="21"/>
                <w:szCs w:val="21"/>
                <w:u w:val="none"/>
              </w:rPr>
              <w:t>16</w:t>
            </w:r>
          </w:p>
        </w:tc>
        <w:tc>
          <w:tcPr>
            <w:tcW w:w="4579" w:type="dxa"/>
            <w:shd w:val="clear" w:color="auto" w:fill="FFFFFF"/>
            <w:noWrap w:val="0"/>
            <w:tcMar>
              <w:top w:w="0" w:type="dxa"/>
              <w:left w:w="105" w:type="dxa"/>
              <w:bottom w:w="0" w:type="dxa"/>
              <w:right w:w="105" w:type="dxa"/>
            </w:tcMar>
            <w:vAlign w:val="top"/>
          </w:tcPr>
          <w:p w14:paraId="43D181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如计划开展筹款活动请提供具体筹款计划（包含时间、形式和筹款活动预算表）</w:t>
            </w:r>
          </w:p>
        </w:tc>
        <w:tc>
          <w:tcPr>
            <w:tcW w:w="4305" w:type="dxa"/>
            <w:shd w:val="clear" w:color="auto" w:fill="FFFFFF"/>
            <w:noWrap w:val="0"/>
            <w:tcMar>
              <w:top w:w="0" w:type="dxa"/>
              <w:left w:w="105" w:type="dxa"/>
              <w:bottom w:w="0" w:type="dxa"/>
              <w:right w:w="105" w:type="dxa"/>
            </w:tcMar>
            <w:vAlign w:val="top"/>
          </w:tcPr>
          <w:p w14:paraId="3F028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color w:val="auto"/>
              </w:rPr>
            </w:pPr>
            <w:r>
              <w:rPr>
                <w:rFonts w:hint="eastAsia" w:ascii="仿宋" w:hAnsi="仿宋" w:eastAsia="仿宋" w:cs="仿宋"/>
                <w:b w:val="0"/>
                <w:bCs w:val="0"/>
                <w:i w:val="0"/>
                <w:iCs w:val="0"/>
                <w:caps w:val="0"/>
                <w:color w:val="auto"/>
                <w:spacing w:val="0"/>
                <w:sz w:val="21"/>
                <w:szCs w:val="21"/>
                <w:u w:val="none"/>
              </w:rPr>
              <w:t>（以附件形式提供）</w:t>
            </w:r>
          </w:p>
        </w:tc>
      </w:tr>
    </w:tbl>
    <w:p w14:paraId="63A9B6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方正仿宋_GBK" w:hAnsi="方正仿宋_GBK" w:eastAsia="方正仿宋_GBK" w:cs="方正仿宋_GBK"/>
          <w:b/>
          <w:bCs/>
          <w:i w:val="0"/>
          <w:iCs w:val="0"/>
          <w:caps w:val="0"/>
          <w:color w:val="auto"/>
          <w:spacing w:val="0"/>
          <w:sz w:val="24"/>
          <w:szCs w:val="24"/>
          <w:shd w:val="clear" w:color="auto" w:fill="FFFFFF"/>
          <w:lang w:eastAsia="zh-CN"/>
        </w:rPr>
      </w:pPr>
      <w:r>
        <w:rPr>
          <w:rFonts w:hint="eastAsia" w:ascii="方正仿宋_GBK" w:hAnsi="方正仿宋_GBK" w:eastAsia="方正仿宋_GBK" w:cs="方正仿宋_GBK"/>
          <w:b/>
          <w:bCs/>
          <w:i w:val="0"/>
          <w:iCs w:val="0"/>
          <w:caps w:val="0"/>
          <w:color w:val="auto"/>
          <w:spacing w:val="0"/>
          <w:sz w:val="24"/>
          <w:szCs w:val="24"/>
          <w:shd w:val="clear" w:color="auto" w:fill="FFFFFF"/>
        </w:rPr>
        <w:t>附件二</w:t>
      </w:r>
      <w:r>
        <w:rPr>
          <w:rFonts w:hint="eastAsia" w:ascii="方正仿宋_GBK" w:hAnsi="方正仿宋_GBK" w:eastAsia="方正仿宋_GBK" w:cs="方正仿宋_GBK"/>
          <w:b/>
          <w:bCs/>
          <w:i w:val="0"/>
          <w:iCs w:val="0"/>
          <w:caps w:val="0"/>
          <w:color w:val="auto"/>
          <w:spacing w:val="0"/>
          <w:sz w:val="24"/>
          <w:szCs w:val="24"/>
          <w:shd w:val="clear" w:color="auto" w:fill="FFFFFF"/>
          <w:lang w:eastAsia="zh-CN"/>
        </w:rPr>
        <w:t>：</w:t>
      </w:r>
    </w:p>
    <w:p w14:paraId="05EBA2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bCs/>
          <w:i w:val="0"/>
          <w:iCs w:val="0"/>
          <w:caps w:val="0"/>
          <w:color w:val="auto"/>
          <w:spacing w:val="0"/>
          <w:sz w:val="24"/>
          <w:szCs w:val="24"/>
          <w:u w:val="none"/>
          <w:shd w:val="clear" w:color="auto" w:fill="FFFFFF"/>
        </w:rPr>
        <w:t>专项基金管理办法细则告知书</w:t>
      </w:r>
    </w:p>
    <w:p w14:paraId="6814D3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1"/>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本告知书是《专项基金设立协议》的附件。</w:t>
      </w:r>
    </w:p>
    <w:p w14:paraId="595572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1"/>
        <w:jc w:val="both"/>
        <w:textAlignment w:val="auto"/>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签署本告知书表明签署人已经知晓并承诺将严格遵守以下相关文件的要求和规定。</w:t>
      </w:r>
    </w:p>
    <w:p w14:paraId="13DC21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1"/>
        <w:jc w:val="both"/>
        <w:textAlignment w:val="auto"/>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1.</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重庆市璧山区新时代社会工作综合服务中心</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专项基金管理</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制度</w:t>
      </w:r>
    </w:p>
    <w:p w14:paraId="475AE3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1"/>
        <w:jc w:val="both"/>
        <w:textAlignment w:val="auto"/>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2.</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重庆市璧山区新时代社会工作综合服务中心</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特定称谓规范说明</w:t>
      </w:r>
    </w:p>
    <w:p w14:paraId="40FA90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1"/>
        <w:jc w:val="both"/>
        <w:textAlignment w:val="auto"/>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3.</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重庆市璧山区新时代社会工作综合服务中心</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专项基金组合标识及应用规范</w:t>
      </w:r>
    </w:p>
    <w:p w14:paraId="7EB480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1"/>
        <w:jc w:val="both"/>
        <w:textAlignment w:val="auto"/>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4.</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重庆市璧山区新时代社会工作综合服务中心</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名称和标识使用流程说明</w:t>
      </w:r>
    </w:p>
    <w:p w14:paraId="6D3D34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561"/>
        <w:jc w:val="both"/>
        <w:textAlignment w:val="auto"/>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在执行过程中，如您遇到任何疑问，可向</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中心社会服务部</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寻求帮助。</w:t>
      </w:r>
    </w:p>
    <w:p w14:paraId="49542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auto"/>
          <w:spacing w:val="0"/>
          <w:sz w:val="24"/>
          <w:szCs w:val="24"/>
        </w:rPr>
      </w:pPr>
      <w:r>
        <w:rPr>
          <w:rFonts w:hint="eastAsia" w:ascii="方正仿宋_GBK" w:hAnsi="方正仿宋_GBK" w:eastAsia="方正仿宋_GBK" w:cs="方正仿宋_GBK"/>
          <w:i w:val="0"/>
          <w:iCs w:val="0"/>
          <w:caps w:val="0"/>
          <w:color w:val="auto"/>
          <w:spacing w:val="0"/>
          <w:sz w:val="24"/>
          <w:szCs w:val="24"/>
          <w:shd w:val="clear" w:color="auto" w:fill="FFFFFF"/>
        </w:rPr>
        <w:t> </w:t>
      </w:r>
    </w:p>
    <w:p w14:paraId="14E241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561"/>
        <w:jc w:val="right"/>
        <w:textAlignment w:val="auto"/>
        <w:rPr>
          <w:rFonts w:hint="eastAsia" w:ascii="方正仿宋_GBK" w:hAnsi="方正仿宋_GBK" w:eastAsia="方正仿宋_GBK" w:cs="方正仿宋_GBK"/>
          <w:i w:val="0"/>
          <w:iCs w:val="0"/>
          <w:caps w:val="0"/>
          <w:color w:val="auto"/>
          <w:spacing w:val="0"/>
          <w:sz w:val="24"/>
          <w:szCs w:val="24"/>
          <w:lang w:val="en-US" w:eastAsia="zh-CN"/>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签署人：_____________________</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 xml:space="preserve"> </w:t>
      </w:r>
    </w:p>
    <w:p w14:paraId="2495F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exact"/>
        <w:ind w:left="0" w:right="0" w:firstLine="561"/>
        <w:jc w:val="right"/>
        <w:textAlignment w:val="auto"/>
        <w:rPr>
          <w:rFonts w:hint="eastAsia" w:ascii="方正仿宋_GBK" w:hAnsi="方正仿宋_GBK" w:eastAsia="方正仿宋_GBK" w:cs="方正仿宋_GBK"/>
          <w:i w:val="0"/>
          <w:iCs w:val="0"/>
          <w:caps w:val="0"/>
          <w:color w:val="auto"/>
          <w:spacing w:val="0"/>
          <w:sz w:val="24"/>
          <w:szCs w:val="24"/>
          <w:lang w:val="en-US" w:eastAsia="zh-CN"/>
        </w:rPr>
      </w:pP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 xml:space="preserve"> </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盖</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 xml:space="preserve">  </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章</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eastAsia="zh-CN"/>
        </w:rPr>
        <w:t>：</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rPr>
        <w:t>_____________________</w:t>
      </w:r>
      <w:r>
        <w:rPr>
          <w:rFonts w:hint="eastAsia" w:ascii="方正仿宋_GBK" w:hAnsi="方正仿宋_GBK" w:eastAsia="方正仿宋_GBK" w:cs="方正仿宋_GBK"/>
          <w:b w:val="0"/>
          <w:bCs w:val="0"/>
          <w:i w:val="0"/>
          <w:iCs w:val="0"/>
          <w:caps w:val="0"/>
          <w:color w:val="auto"/>
          <w:spacing w:val="0"/>
          <w:sz w:val="24"/>
          <w:szCs w:val="24"/>
          <w:u w:val="none"/>
          <w:shd w:val="clear" w:color="auto" w:fill="FFFFFF"/>
          <w:lang w:val="en-US" w:eastAsia="zh-CN"/>
        </w:rPr>
        <w:t xml:space="preserve"> </w:t>
      </w:r>
    </w:p>
    <w:p w14:paraId="1A3F7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default" w:ascii="Verdana" w:hAnsi="Verdana" w:cs="Verdana"/>
          <w:i w:val="0"/>
          <w:iCs w:val="0"/>
          <w:caps w:val="0"/>
          <w:color w:val="auto"/>
          <w:spacing w:val="0"/>
          <w:sz w:val="21"/>
          <w:szCs w:val="21"/>
        </w:rPr>
      </w:pPr>
      <w:r>
        <w:rPr>
          <w:rFonts w:hint="default" w:ascii="Verdana" w:hAnsi="Verdana" w:cs="Verdana"/>
          <w:i w:val="0"/>
          <w:iCs w:val="0"/>
          <w:caps w:val="0"/>
          <w:color w:val="auto"/>
          <w:spacing w:val="0"/>
          <w:sz w:val="21"/>
          <w:szCs w:val="21"/>
          <w:shd w:val="clear" w:color="auto" w:fill="FFFFFF"/>
        </w:rPr>
        <w:t> </w:t>
      </w:r>
    </w:p>
    <w:p w14:paraId="5CC0DE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方正仿宋_GBK" w:hAnsi="方正仿宋_GBK" w:eastAsia="方正仿宋_GBK" w:cs="方正仿宋_GBK"/>
          <w:b/>
          <w:bCs/>
          <w:i w:val="0"/>
          <w:iCs w:val="0"/>
          <w:caps w:val="0"/>
          <w:color w:val="auto"/>
          <w:spacing w:val="0"/>
          <w:sz w:val="24"/>
          <w:szCs w:val="24"/>
          <w:u w:val="none"/>
          <w:shd w:val="clear" w:color="auto" w:fill="FFFFFF"/>
          <w:lang w:eastAsia="zh-CN"/>
        </w:rPr>
      </w:pPr>
      <w:r>
        <w:rPr>
          <w:rFonts w:hint="eastAsia" w:ascii="方正仿宋_GBK" w:hAnsi="方正仿宋_GBK" w:eastAsia="方正仿宋_GBK" w:cs="方正仿宋_GBK"/>
          <w:i w:val="0"/>
          <w:iCs w:val="0"/>
          <w:caps w:val="0"/>
          <w:color w:val="auto"/>
          <w:spacing w:val="0"/>
          <w:sz w:val="24"/>
          <w:szCs w:val="24"/>
          <w:shd w:val="clear" w:color="auto" w:fill="FFFFFF"/>
        </w:rPr>
        <w:t> </w:t>
      </w:r>
      <w:r>
        <w:rPr>
          <w:rFonts w:hint="eastAsia" w:ascii="方正仿宋_GBK" w:hAnsi="方正仿宋_GBK" w:eastAsia="方正仿宋_GBK" w:cs="方正仿宋_GBK"/>
          <w:b/>
          <w:bCs/>
          <w:i w:val="0"/>
          <w:iCs w:val="0"/>
          <w:caps w:val="0"/>
          <w:color w:val="auto"/>
          <w:spacing w:val="0"/>
          <w:sz w:val="24"/>
          <w:szCs w:val="24"/>
          <w:u w:val="none"/>
          <w:shd w:val="clear" w:color="auto" w:fill="FFFFFF"/>
        </w:rPr>
        <w:t>附件三</w:t>
      </w:r>
      <w:r>
        <w:rPr>
          <w:rFonts w:hint="eastAsia" w:ascii="方正仿宋_GBK" w:hAnsi="方正仿宋_GBK" w:eastAsia="方正仿宋_GBK" w:cs="方正仿宋_GBK"/>
          <w:b/>
          <w:bCs/>
          <w:i w:val="0"/>
          <w:iCs w:val="0"/>
          <w:caps w:val="0"/>
          <w:color w:val="auto"/>
          <w:spacing w:val="0"/>
          <w:sz w:val="24"/>
          <w:szCs w:val="24"/>
          <w:u w:val="none"/>
          <w:shd w:val="clear" w:color="auto" w:fill="FFFFFF"/>
          <w:lang w:eastAsia="zh-CN"/>
        </w:rPr>
        <w:t>：</w:t>
      </w:r>
    </w:p>
    <w:p w14:paraId="1768AB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w:t>
      </w:r>
      <w:r>
        <w:rPr>
          <w:rFonts w:hint="eastAsia" w:ascii="方正仿宋_GBK" w:hAnsi="方正仿宋_GBK" w:eastAsia="方正仿宋_GBK" w:cs="方正仿宋_GBK"/>
          <w:b/>
          <w:bCs/>
          <w:color w:val="auto"/>
          <w:sz w:val="24"/>
          <w:szCs w:val="24"/>
          <w:lang w:eastAsia="zh-CN"/>
        </w:rPr>
        <w:t>重庆市璧山区新时代社会工作综合服务中心</w:t>
      </w:r>
      <w:r>
        <w:rPr>
          <w:rFonts w:hint="eastAsia" w:ascii="方正仿宋_GBK" w:hAnsi="方正仿宋_GBK" w:eastAsia="方正仿宋_GBK" w:cs="方正仿宋_GBK"/>
          <w:b/>
          <w:bCs/>
          <w:color w:val="auto"/>
          <w:sz w:val="24"/>
          <w:szCs w:val="24"/>
        </w:rPr>
        <w:t>”特定称谓规范说明</w:t>
      </w:r>
    </w:p>
    <w:p w14:paraId="0818EE0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一、背景：</w:t>
      </w:r>
    </w:p>
    <w:p w14:paraId="7FBD7AD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根据</w:t>
      </w:r>
      <w:r>
        <w:rPr>
          <w:rFonts w:hint="eastAsia" w:ascii="方正仿宋_GBK" w:hAnsi="方正仿宋_GBK" w:eastAsia="方正仿宋_GBK" w:cs="方正仿宋_GBK"/>
          <w:color w:val="auto"/>
          <w:sz w:val="24"/>
          <w:szCs w:val="24"/>
          <w:lang w:val="en-US" w:eastAsia="zh-CN"/>
        </w:rPr>
        <w:t>慈善中国信息平台</w:t>
      </w:r>
      <w:r>
        <w:rPr>
          <w:rFonts w:hint="eastAsia" w:ascii="方正仿宋_GBK" w:hAnsi="方正仿宋_GBK" w:eastAsia="方正仿宋_GBK" w:cs="方正仿宋_GBK"/>
          <w:color w:val="auto"/>
          <w:sz w:val="24"/>
          <w:szCs w:val="24"/>
        </w:rPr>
        <w:t>的最新统计，目前全国以“</w:t>
      </w:r>
      <w:r>
        <w:rPr>
          <w:rFonts w:hint="eastAsia" w:ascii="方正仿宋_GBK" w:hAnsi="方正仿宋_GBK" w:eastAsia="方正仿宋_GBK" w:cs="方正仿宋_GBK"/>
          <w:color w:val="auto"/>
          <w:sz w:val="24"/>
          <w:szCs w:val="24"/>
          <w:lang w:val="en-US" w:eastAsia="zh-CN"/>
        </w:rPr>
        <w:t>新时代</w:t>
      </w:r>
      <w:r>
        <w:rPr>
          <w:rFonts w:hint="eastAsia" w:ascii="方正仿宋_GBK" w:hAnsi="方正仿宋_GBK" w:eastAsia="方正仿宋_GBK" w:cs="方正仿宋_GBK"/>
          <w:color w:val="auto"/>
          <w:sz w:val="24"/>
          <w:szCs w:val="24"/>
        </w:rPr>
        <w:t>”命名的基金会</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慈善组织）</w:t>
      </w:r>
      <w:r>
        <w:rPr>
          <w:rFonts w:hint="eastAsia" w:ascii="方正仿宋_GBK" w:hAnsi="方正仿宋_GBK" w:eastAsia="方正仿宋_GBK" w:cs="方正仿宋_GBK"/>
          <w:color w:val="auto"/>
          <w:sz w:val="24"/>
          <w:szCs w:val="24"/>
        </w:rPr>
        <w:t>数量</w:t>
      </w:r>
      <w:r>
        <w:rPr>
          <w:rFonts w:hint="eastAsia" w:ascii="方正仿宋_GBK" w:hAnsi="方正仿宋_GBK" w:eastAsia="方正仿宋_GBK" w:cs="方正仿宋_GBK"/>
          <w:color w:val="auto"/>
          <w:sz w:val="24"/>
          <w:szCs w:val="24"/>
          <w:lang w:val="en-US" w:eastAsia="zh-CN"/>
        </w:rPr>
        <w:t>超过20</w:t>
      </w:r>
      <w:r>
        <w:rPr>
          <w:rFonts w:hint="eastAsia" w:ascii="方正仿宋_GBK" w:hAnsi="方正仿宋_GBK" w:eastAsia="方正仿宋_GBK" w:cs="方正仿宋_GBK"/>
          <w:color w:val="auto"/>
          <w:sz w:val="24"/>
          <w:szCs w:val="24"/>
        </w:rPr>
        <w:t>家，</w:t>
      </w:r>
      <w:r>
        <w:rPr>
          <w:rFonts w:hint="eastAsia" w:ascii="方正仿宋_GBK" w:hAnsi="方正仿宋_GBK" w:eastAsia="方正仿宋_GBK" w:cs="方正仿宋_GBK"/>
          <w:color w:val="auto"/>
          <w:sz w:val="24"/>
          <w:szCs w:val="24"/>
          <w:lang w:eastAsia="zh-CN"/>
        </w:rPr>
        <w:t>重庆市璧山区新时代社会工作综合服务中心</w:t>
      </w:r>
      <w:r>
        <w:rPr>
          <w:rFonts w:hint="eastAsia" w:ascii="方正仿宋_GBK" w:hAnsi="方正仿宋_GBK" w:eastAsia="方正仿宋_GBK" w:cs="方正仿宋_GBK"/>
          <w:color w:val="auto"/>
          <w:sz w:val="24"/>
          <w:szCs w:val="24"/>
        </w:rPr>
        <w:t>与</w:t>
      </w:r>
      <w:r>
        <w:rPr>
          <w:rFonts w:hint="eastAsia" w:ascii="方正仿宋_GBK" w:hAnsi="方正仿宋_GBK" w:eastAsia="方正仿宋_GBK" w:cs="方正仿宋_GBK"/>
          <w:color w:val="auto"/>
          <w:sz w:val="24"/>
          <w:szCs w:val="24"/>
          <w:lang w:val="en-US" w:eastAsia="zh-CN"/>
        </w:rPr>
        <w:t>其他单位</w:t>
      </w:r>
      <w:r>
        <w:rPr>
          <w:rFonts w:hint="eastAsia" w:ascii="方正仿宋_GBK" w:hAnsi="方正仿宋_GBK" w:eastAsia="方正仿宋_GBK" w:cs="方正仿宋_GBK"/>
          <w:color w:val="auto"/>
          <w:sz w:val="24"/>
          <w:szCs w:val="24"/>
        </w:rPr>
        <w:t>没有任何关联。若以“</w:t>
      </w:r>
      <w:r>
        <w:rPr>
          <w:rFonts w:hint="eastAsia" w:ascii="方正仿宋_GBK" w:hAnsi="方正仿宋_GBK" w:eastAsia="方正仿宋_GBK" w:cs="方正仿宋_GBK"/>
          <w:color w:val="auto"/>
          <w:sz w:val="24"/>
          <w:szCs w:val="24"/>
          <w:lang w:val="en-US" w:eastAsia="zh-CN"/>
        </w:rPr>
        <w:t>新时代</w:t>
      </w:r>
      <w:r>
        <w:rPr>
          <w:rFonts w:hint="eastAsia" w:ascii="方正仿宋_GBK" w:hAnsi="方正仿宋_GBK" w:eastAsia="方正仿宋_GBK" w:cs="方正仿宋_GBK"/>
          <w:color w:val="auto"/>
          <w:sz w:val="24"/>
          <w:szCs w:val="24"/>
        </w:rPr>
        <w:t>”为统称，容易导致“</w:t>
      </w:r>
      <w:r>
        <w:rPr>
          <w:rFonts w:hint="eastAsia" w:ascii="方正仿宋_GBK" w:hAnsi="方正仿宋_GBK" w:eastAsia="方正仿宋_GBK" w:cs="方正仿宋_GBK"/>
          <w:color w:val="auto"/>
          <w:sz w:val="24"/>
          <w:szCs w:val="24"/>
          <w:lang w:eastAsia="zh-CN"/>
        </w:rPr>
        <w:t>重庆市璧山区新时代社会工作综合服务中心</w:t>
      </w:r>
      <w:r>
        <w:rPr>
          <w:rFonts w:hint="eastAsia" w:ascii="方正仿宋_GBK" w:hAnsi="方正仿宋_GBK" w:eastAsia="方正仿宋_GBK" w:cs="方正仿宋_GBK"/>
          <w:color w:val="auto"/>
          <w:sz w:val="24"/>
          <w:szCs w:val="24"/>
        </w:rPr>
        <w:t>”在品牌辨识度上很难区分于其他以“</w:t>
      </w:r>
      <w:r>
        <w:rPr>
          <w:rFonts w:hint="eastAsia" w:ascii="方正仿宋_GBK" w:hAnsi="方正仿宋_GBK" w:eastAsia="方正仿宋_GBK" w:cs="方正仿宋_GBK"/>
          <w:color w:val="auto"/>
          <w:sz w:val="24"/>
          <w:szCs w:val="24"/>
          <w:lang w:val="en-US" w:eastAsia="zh-CN"/>
        </w:rPr>
        <w:t>新时代</w:t>
      </w:r>
      <w:r>
        <w:rPr>
          <w:rFonts w:hint="eastAsia" w:ascii="方正仿宋_GBK" w:hAnsi="方正仿宋_GBK" w:eastAsia="方正仿宋_GBK" w:cs="方正仿宋_GBK"/>
          <w:color w:val="auto"/>
          <w:sz w:val="24"/>
          <w:szCs w:val="24"/>
        </w:rPr>
        <w:t>”命名的基金会</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慈善组织）</w:t>
      </w:r>
      <w:r>
        <w:rPr>
          <w:rFonts w:hint="eastAsia" w:ascii="方正仿宋_GBK" w:hAnsi="方正仿宋_GBK" w:eastAsia="方正仿宋_GBK" w:cs="方正仿宋_GBK"/>
          <w:color w:val="auto"/>
          <w:sz w:val="24"/>
          <w:szCs w:val="24"/>
        </w:rPr>
        <w:t>。</w:t>
      </w:r>
    </w:p>
    <w:p w14:paraId="375B29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二、特定称谓规范指引：</w:t>
      </w:r>
    </w:p>
    <w:p w14:paraId="1C10DE7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1、在工作中的对外交流场合（尤其是正式场合；无论是书面还是口头形式，包括但不限于邮件，文件，书信、传真和电话等），请使用我们基金会</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慈善组织）</w:t>
      </w:r>
      <w:r>
        <w:rPr>
          <w:rFonts w:hint="eastAsia" w:ascii="方正仿宋_GBK" w:hAnsi="方正仿宋_GBK" w:eastAsia="方正仿宋_GBK" w:cs="方正仿宋_GBK"/>
          <w:color w:val="auto"/>
          <w:sz w:val="24"/>
          <w:szCs w:val="24"/>
        </w:rPr>
        <w:t>的全称“</w:t>
      </w:r>
      <w:r>
        <w:rPr>
          <w:rFonts w:hint="eastAsia" w:ascii="方正仿宋_GBK" w:hAnsi="方正仿宋_GBK" w:eastAsia="方正仿宋_GBK" w:cs="方正仿宋_GBK"/>
          <w:color w:val="auto"/>
          <w:sz w:val="24"/>
          <w:szCs w:val="24"/>
          <w:lang w:eastAsia="zh-CN"/>
        </w:rPr>
        <w:t>重庆市璧山区新时代社会工作综合服务中心</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或简称“新时代社工”</w:t>
      </w:r>
      <w:r>
        <w:rPr>
          <w:rFonts w:hint="eastAsia" w:ascii="方正仿宋_GBK" w:hAnsi="方正仿宋_GBK" w:eastAsia="方正仿宋_GBK" w:cs="方正仿宋_GBK"/>
          <w:color w:val="auto"/>
          <w:sz w:val="24"/>
          <w:szCs w:val="24"/>
        </w:rPr>
        <w:t>。</w:t>
      </w:r>
    </w:p>
    <w:p w14:paraId="6CD2910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2、在任何场合，都请避免</w:t>
      </w:r>
      <w:r>
        <w:rPr>
          <w:rFonts w:hint="eastAsia" w:ascii="方正仿宋_GBK" w:hAnsi="方正仿宋_GBK" w:eastAsia="方正仿宋_GBK" w:cs="方正仿宋_GBK"/>
          <w:color w:val="auto"/>
          <w:sz w:val="24"/>
          <w:szCs w:val="24"/>
          <w:lang w:val="en-US" w:eastAsia="zh-CN"/>
        </w:rPr>
        <w:t>单独</w:t>
      </w:r>
      <w:r>
        <w:rPr>
          <w:rFonts w:hint="eastAsia" w:ascii="方正仿宋_GBK" w:hAnsi="方正仿宋_GBK" w:eastAsia="方正仿宋_GBK" w:cs="方正仿宋_GBK"/>
          <w:color w:val="auto"/>
          <w:sz w:val="24"/>
          <w:szCs w:val="24"/>
        </w:rPr>
        <w:t>使用“</w:t>
      </w:r>
      <w:r>
        <w:rPr>
          <w:rFonts w:hint="eastAsia" w:ascii="方正仿宋_GBK" w:hAnsi="方正仿宋_GBK" w:eastAsia="方正仿宋_GBK" w:cs="方正仿宋_GBK"/>
          <w:color w:val="auto"/>
          <w:sz w:val="24"/>
          <w:szCs w:val="24"/>
          <w:lang w:val="en-US" w:eastAsia="zh-CN"/>
        </w:rPr>
        <w:t>新时代</w:t>
      </w:r>
      <w:r>
        <w:rPr>
          <w:rFonts w:hint="eastAsia" w:ascii="方正仿宋_GBK" w:hAnsi="方正仿宋_GBK" w:eastAsia="方正仿宋_GBK" w:cs="方正仿宋_GBK"/>
          <w:color w:val="auto"/>
          <w:sz w:val="24"/>
          <w:szCs w:val="24"/>
        </w:rPr>
        <w:t>”作为我们基金会</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慈善组织）</w:t>
      </w:r>
      <w:r>
        <w:rPr>
          <w:rFonts w:hint="eastAsia" w:ascii="方正仿宋_GBK" w:hAnsi="方正仿宋_GBK" w:eastAsia="方正仿宋_GBK" w:cs="方正仿宋_GBK"/>
          <w:color w:val="auto"/>
          <w:sz w:val="24"/>
          <w:szCs w:val="24"/>
        </w:rPr>
        <w:t>简称。</w:t>
      </w:r>
    </w:p>
    <w:p w14:paraId="7CC8F8D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3、在书写情况下，如果上文已经出现过我们基金会</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慈善组织）</w:t>
      </w:r>
      <w:r>
        <w:rPr>
          <w:rFonts w:hint="eastAsia" w:ascii="方正仿宋_GBK" w:hAnsi="方正仿宋_GBK" w:eastAsia="方正仿宋_GBK" w:cs="方正仿宋_GBK"/>
          <w:color w:val="auto"/>
          <w:sz w:val="24"/>
          <w:szCs w:val="24"/>
        </w:rPr>
        <w:t>的全称（“</w:t>
      </w:r>
      <w:r>
        <w:rPr>
          <w:rFonts w:hint="eastAsia" w:ascii="方正仿宋_GBK" w:hAnsi="方正仿宋_GBK" w:eastAsia="方正仿宋_GBK" w:cs="方正仿宋_GBK"/>
          <w:color w:val="auto"/>
          <w:sz w:val="24"/>
          <w:szCs w:val="24"/>
          <w:lang w:eastAsia="zh-CN"/>
        </w:rPr>
        <w:t>重庆市璧山区新时代社会工作综合服务中心</w:t>
      </w:r>
      <w:r>
        <w:rPr>
          <w:rFonts w:hint="eastAsia" w:ascii="方正仿宋_GBK" w:hAnsi="方正仿宋_GBK" w:eastAsia="方正仿宋_GBK" w:cs="方正仿宋_GBK"/>
          <w:color w:val="auto"/>
          <w:sz w:val="24"/>
          <w:szCs w:val="24"/>
        </w:rPr>
        <w:t>”），则下文允许用“</w:t>
      </w:r>
      <w:r>
        <w:rPr>
          <w:rFonts w:hint="eastAsia" w:ascii="方正仿宋_GBK" w:hAnsi="方正仿宋_GBK" w:eastAsia="方正仿宋_GBK" w:cs="方正仿宋_GBK"/>
          <w:color w:val="auto"/>
          <w:sz w:val="24"/>
          <w:szCs w:val="24"/>
          <w:lang w:val="en-US" w:eastAsia="zh-CN"/>
        </w:rPr>
        <w:t>中心</w:t>
      </w:r>
      <w:r>
        <w:rPr>
          <w:rFonts w:hint="eastAsia" w:ascii="方正仿宋_GBK" w:hAnsi="方正仿宋_GBK" w:eastAsia="方正仿宋_GBK" w:cs="方正仿宋_GBK"/>
          <w:color w:val="auto"/>
          <w:sz w:val="24"/>
          <w:szCs w:val="24"/>
        </w:rPr>
        <w:t>”来指代“</w:t>
      </w:r>
      <w:r>
        <w:rPr>
          <w:rFonts w:hint="eastAsia" w:ascii="方正仿宋_GBK" w:hAnsi="方正仿宋_GBK" w:eastAsia="方正仿宋_GBK" w:cs="方正仿宋_GBK"/>
          <w:color w:val="auto"/>
          <w:sz w:val="24"/>
          <w:szCs w:val="24"/>
          <w:lang w:eastAsia="zh-CN"/>
        </w:rPr>
        <w:t>重庆市璧山区新时代社会工作综合服务中心</w:t>
      </w:r>
      <w:r>
        <w:rPr>
          <w:rFonts w:hint="eastAsia" w:ascii="方正仿宋_GBK" w:hAnsi="方正仿宋_GBK" w:eastAsia="方正仿宋_GBK" w:cs="方正仿宋_GBK"/>
          <w:color w:val="auto"/>
          <w:sz w:val="24"/>
          <w:szCs w:val="24"/>
        </w:rPr>
        <w:t>”，以满足节省篇幅的需要。</w:t>
      </w:r>
    </w:p>
    <w:p w14:paraId="2B3C17B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三、相关说明：</w:t>
      </w:r>
    </w:p>
    <w:p w14:paraId="400F860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1、从沟通角度而言，由于以“</w:t>
      </w:r>
      <w:r>
        <w:rPr>
          <w:rFonts w:hint="eastAsia" w:ascii="方正仿宋_GBK" w:hAnsi="方正仿宋_GBK" w:eastAsia="方正仿宋_GBK" w:cs="方正仿宋_GBK"/>
          <w:color w:val="auto"/>
          <w:sz w:val="24"/>
          <w:szCs w:val="24"/>
          <w:lang w:val="en-US" w:eastAsia="zh-CN"/>
        </w:rPr>
        <w:t>新时代</w:t>
      </w:r>
      <w:r>
        <w:rPr>
          <w:rFonts w:hint="eastAsia" w:ascii="方正仿宋_GBK" w:hAnsi="方正仿宋_GBK" w:eastAsia="方正仿宋_GBK" w:cs="方正仿宋_GBK"/>
          <w:color w:val="auto"/>
          <w:sz w:val="24"/>
          <w:szCs w:val="24"/>
        </w:rPr>
        <w:t>”命名的基金会</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慈善组织）</w:t>
      </w:r>
      <w:r>
        <w:rPr>
          <w:rFonts w:hint="eastAsia" w:ascii="方正仿宋_GBK" w:hAnsi="方正仿宋_GBK" w:eastAsia="方正仿宋_GBK" w:cs="方正仿宋_GBK"/>
          <w:color w:val="auto"/>
          <w:sz w:val="24"/>
          <w:szCs w:val="24"/>
        </w:rPr>
        <w:t>本身在称谓上的特定限制，使我们能进行认知区分的空间非常有限，在称谓上唯一能做区分的就是“</w:t>
      </w:r>
      <w:r>
        <w:rPr>
          <w:rFonts w:hint="eastAsia" w:ascii="方正仿宋_GBK" w:hAnsi="方正仿宋_GBK" w:eastAsia="方正仿宋_GBK" w:cs="方正仿宋_GBK"/>
          <w:color w:val="auto"/>
          <w:sz w:val="24"/>
          <w:szCs w:val="24"/>
          <w:lang w:val="en-US" w:eastAsia="zh-CN"/>
        </w:rPr>
        <w:t>重庆市璧山区</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六</w:t>
      </w:r>
      <w:r>
        <w:rPr>
          <w:rFonts w:hint="eastAsia" w:ascii="方正仿宋_GBK" w:hAnsi="方正仿宋_GBK" w:eastAsia="方正仿宋_GBK" w:cs="方正仿宋_GBK"/>
          <w:color w:val="auto"/>
          <w:sz w:val="24"/>
          <w:szCs w:val="24"/>
        </w:rPr>
        <w:t>个字，所以烦请务必注意在对基金会的称谓中不要省略“</w:t>
      </w:r>
      <w:r>
        <w:rPr>
          <w:rFonts w:hint="eastAsia" w:ascii="方正仿宋_GBK" w:hAnsi="方正仿宋_GBK" w:eastAsia="方正仿宋_GBK" w:cs="方正仿宋_GBK"/>
          <w:color w:val="auto"/>
          <w:sz w:val="24"/>
          <w:szCs w:val="24"/>
          <w:lang w:val="en-US" w:eastAsia="zh-CN"/>
        </w:rPr>
        <w:t>重庆市璧山区</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六个</w:t>
      </w:r>
      <w:r>
        <w:rPr>
          <w:rFonts w:hint="eastAsia" w:ascii="方正仿宋_GBK" w:hAnsi="方正仿宋_GBK" w:eastAsia="方正仿宋_GBK" w:cs="方正仿宋_GBK"/>
          <w:color w:val="auto"/>
          <w:sz w:val="24"/>
          <w:szCs w:val="24"/>
        </w:rPr>
        <w:t>字。</w:t>
      </w:r>
    </w:p>
    <w:p w14:paraId="390BC3B0">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2、这些细微的改变，不会花费您太多精力，只需要全体同仁多加注意并养成正确的使用习惯，就能在对外沟通上帮助基金会</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慈善组织）</w:t>
      </w:r>
      <w:r>
        <w:rPr>
          <w:rFonts w:hint="eastAsia" w:ascii="方正仿宋_GBK" w:hAnsi="方正仿宋_GBK" w:eastAsia="方正仿宋_GBK" w:cs="方正仿宋_GBK"/>
          <w:color w:val="auto"/>
          <w:sz w:val="24"/>
          <w:szCs w:val="24"/>
        </w:rPr>
        <w:t>在辨识度上有效区分于其他</w:t>
      </w:r>
      <w:r>
        <w:rPr>
          <w:rFonts w:hint="eastAsia" w:ascii="方正仿宋_GBK" w:hAnsi="方正仿宋_GBK" w:eastAsia="方正仿宋_GBK" w:cs="方正仿宋_GBK"/>
          <w:color w:val="auto"/>
          <w:sz w:val="24"/>
          <w:szCs w:val="24"/>
          <w:lang w:val="en-US" w:eastAsia="zh-CN"/>
        </w:rPr>
        <w:t>组织</w:t>
      </w:r>
      <w:r>
        <w:rPr>
          <w:rFonts w:hint="eastAsia" w:ascii="方正仿宋_GBK" w:hAnsi="方正仿宋_GBK" w:eastAsia="方正仿宋_GBK" w:cs="方正仿宋_GBK"/>
          <w:color w:val="auto"/>
          <w:sz w:val="24"/>
          <w:szCs w:val="24"/>
        </w:rPr>
        <w:t>，从而正确使用和保护“</w:t>
      </w:r>
      <w:r>
        <w:rPr>
          <w:rFonts w:hint="eastAsia" w:ascii="方正仿宋_GBK" w:hAnsi="方正仿宋_GBK" w:eastAsia="方正仿宋_GBK" w:cs="方正仿宋_GBK"/>
          <w:color w:val="auto"/>
          <w:sz w:val="24"/>
          <w:szCs w:val="24"/>
          <w:lang w:eastAsia="zh-CN"/>
        </w:rPr>
        <w:t>重庆市璧山区新时代社会工作综合服务中心</w:t>
      </w:r>
      <w:r>
        <w:rPr>
          <w:rFonts w:hint="eastAsia" w:ascii="方正仿宋_GBK" w:hAnsi="方正仿宋_GBK" w:eastAsia="方正仿宋_GBK" w:cs="方正仿宋_GBK"/>
          <w:color w:val="auto"/>
          <w:sz w:val="24"/>
          <w:szCs w:val="24"/>
        </w:rPr>
        <w:t>”的品牌形象。</w:t>
      </w:r>
    </w:p>
    <w:p w14:paraId="1EC611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w:t>
      </w:r>
    </w:p>
    <w:p w14:paraId="6183F4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 </w:t>
      </w:r>
      <w:r>
        <w:rPr>
          <w:rFonts w:hint="eastAsia" w:ascii="方正仿宋_GBK" w:hAnsi="方正仿宋_GBK" w:eastAsia="方正仿宋_GBK" w:cs="方正仿宋_GBK"/>
          <w:b/>
          <w:bCs/>
          <w:color w:val="auto"/>
          <w:sz w:val="24"/>
          <w:szCs w:val="24"/>
        </w:rPr>
        <w:t>附件</w:t>
      </w:r>
      <w:r>
        <w:rPr>
          <w:rFonts w:hint="eastAsia" w:ascii="方正仿宋_GBK" w:hAnsi="方正仿宋_GBK" w:eastAsia="方正仿宋_GBK" w:cs="方正仿宋_GBK"/>
          <w:b/>
          <w:bCs/>
          <w:color w:val="auto"/>
          <w:sz w:val="24"/>
          <w:szCs w:val="24"/>
          <w:lang w:val="en-US" w:eastAsia="zh-CN"/>
        </w:rPr>
        <w:t>四：</w:t>
      </w:r>
    </w:p>
    <w:p w14:paraId="62C009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lang w:eastAsia="zh-CN"/>
        </w:rPr>
        <w:t>重庆市璧山区新时代社会工作综合服务中心</w:t>
      </w:r>
      <w:r>
        <w:rPr>
          <w:rFonts w:hint="eastAsia" w:ascii="方正仿宋_GBK" w:hAnsi="方正仿宋_GBK" w:eastAsia="方正仿宋_GBK" w:cs="方正仿宋_GBK"/>
          <w:b/>
          <w:bCs/>
          <w:color w:val="auto"/>
          <w:sz w:val="24"/>
          <w:szCs w:val="24"/>
        </w:rPr>
        <w:t>名称和标识使用流程说明</w:t>
      </w:r>
    </w:p>
    <w:p w14:paraId="43DC443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基金会</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慈善组织）</w:t>
      </w:r>
      <w:r>
        <w:rPr>
          <w:rFonts w:hint="eastAsia" w:ascii="方正仿宋_GBK" w:hAnsi="方正仿宋_GBK" w:eastAsia="方正仿宋_GBK" w:cs="方正仿宋_GBK"/>
          <w:color w:val="auto"/>
          <w:sz w:val="24"/>
          <w:szCs w:val="24"/>
        </w:rPr>
        <w:t>内部和外部利益相关方需要在公开场合或渠道使用基金会</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慈善组织）</w:t>
      </w:r>
      <w:r>
        <w:rPr>
          <w:rFonts w:hint="eastAsia" w:ascii="方正仿宋_GBK" w:hAnsi="方正仿宋_GBK" w:eastAsia="方正仿宋_GBK" w:cs="方正仿宋_GBK"/>
          <w:color w:val="auto"/>
          <w:sz w:val="24"/>
          <w:szCs w:val="24"/>
        </w:rPr>
        <w:t>名称、品牌或标识都需要以书面方式向基金会</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慈善组织）公共事务</w:t>
      </w:r>
      <w:r>
        <w:rPr>
          <w:rFonts w:hint="eastAsia" w:ascii="方正仿宋_GBK" w:hAnsi="方正仿宋_GBK" w:eastAsia="方正仿宋_GBK" w:cs="方正仿宋_GBK"/>
          <w:color w:val="auto"/>
          <w:sz w:val="24"/>
          <w:szCs w:val="24"/>
        </w:rPr>
        <w:t>部递交以下材料，经分管传播和内容的负责人签字同意后方可使用。</w:t>
      </w:r>
    </w:p>
    <w:p w14:paraId="50918F8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提交材料清单</w:t>
      </w:r>
    </w:p>
    <w:p w14:paraId="014A356C">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拟使用基金会（慈善组织）名称、品牌或标识的设计稿、文章样稿或其他媒介载体；</w:t>
      </w:r>
    </w:p>
    <w:p w14:paraId="54AD6B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相关稿件或活动的背景介绍，包括但不限于活动主题、时间和地点、主办方、协办方、主要参与方和资金来源等；</w:t>
      </w:r>
    </w:p>
    <w:p w14:paraId="462C3F2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活动获得批准的支持材料（如无法提供，则需要社会服务部出具同意意见）。</w:t>
      </w:r>
    </w:p>
    <w:p w14:paraId="5AA658D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提交程序</w:t>
      </w:r>
    </w:p>
    <w:p w14:paraId="2C30C16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基金会（慈善组织）内部利益相关方可以直接向公共事务部提交；</w:t>
      </w:r>
    </w:p>
    <w:p w14:paraId="457D013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专项基金发起人、管委会及其他外部利益相关方应通过社会服务部相关对口工作人员提交材料。经社会服务部主任审核后提交公共事务部。公共事务部在收到完整材料的2个工作日内回复是否准予使用的决定。</w:t>
      </w:r>
    </w:p>
    <w:p w14:paraId="576501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w:t>
      </w:r>
    </w:p>
    <w:p w14:paraId="2224CA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b/>
          <w:bCs/>
          <w:color w:val="auto"/>
          <w:sz w:val="24"/>
          <w:szCs w:val="24"/>
        </w:rPr>
        <w:t>附件</w:t>
      </w:r>
      <w:r>
        <w:rPr>
          <w:rFonts w:hint="eastAsia" w:ascii="方正仿宋_GBK" w:hAnsi="方正仿宋_GBK" w:eastAsia="方正仿宋_GBK" w:cs="方正仿宋_GBK"/>
          <w:b/>
          <w:bCs/>
          <w:color w:val="auto"/>
          <w:sz w:val="24"/>
          <w:szCs w:val="24"/>
          <w:lang w:val="en-US" w:eastAsia="zh-CN"/>
        </w:rPr>
        <w:t>五：</w:t>
      </w:r>
    </w:p>
    <w:p w14:paraId="15B63E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lang w:eastAsia="zh-CN"/>
        </w:rPr>
        <w:t>重庆市璧山区新时代社会工作综合服务中心</w:t>
      </w:r>
      <w:r>
        <w:rPr>
          <w:rFonts w:hint="eastAsia" w:ascii="方正仿宋_GBK" w:hAnsi="方正仿宋_GBK" w:eastAsia="方正仿宋_GBK" w:cs="方正仿宋_GBK"/>
          <w:b/>
          <w:bCs/>
          <w:color w:val="auto"/>
          <w:sz w:val="24"/>
          <w:szCs w:val="24"/>
        </w:rPr>
        <w:t>专项基金命名规范</w:t>
      </w:r>
    </w:p>
    <w:p w14:paraId="3C3B447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专项基金的名称须符合以下格式：“重庆市璧山区新时代社会工作综合服务中心”或“新时代社工”+字号名+“专项基金”。其中，字号名为自然人姓名、公司名、注册商标或具有良好含义的中文名称。凡涉及公司名称或注册商标的，需提供该称谓合法持有人的书面授权。</w:t>
      </w:r>
    </w:p>
    <w:p w14:paraId="3BDE943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2、专项基金名称应使用符合国家规范汉字，不得使用汉语拼音字母、阿拉伯数字。</w:t>
      </w:r>
    </w:p>
    <w:p w14:paraId="65FE422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3、专项基金名称需译成外文使用的，应参照基金会（慈善组织）文字翻译指引自行翻译使用。</w:t>
      </w:r>
    </w:p>
    <w:p w14:paraId="378F82B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4、专项基金名称不得冠以“中国”“中华”“全国”“国家”“国际”等字样。</w:t>
      </w:r>
    </w:p>
    <w:p w14:paraId="537F9C0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5、行政区划得用作字号，但县以上行政区划的地名具有其他含义的除外。</w:t>
      </w:r>
    </w:p>
    <w:p w14:paraId="0051E02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6、专项基金名称不应含有下列内容和文字： </w:t>
      </w:r>
    </w:p>
    <w:p w14:paraId="5A48E4E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（1）有损于国家、社会公共利益的；</w:t>
      </w:r>
    </w:p>
    <w:p w14:paraId="2EFD9F4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（2）可能对公众造成欺骗或者引起公众误解的；</w:t>
      </w:r>
    </w:p>
    <w:p w14:paraId="57A3F44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（3）有迷信色彩的；</w:t>
      </w:r>
    </w:p>
    <w:p w14:paraId="63DFEFA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（4）政党名称、国家机关名称及部队番号；</w:t>
      </w:r>
    </w:p>
    <w:p w14:paraId="70BEDB6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（5）其他基金会或基金的名称；</w:t>
      </w:r>
    </w:p>
    <w:p w14:paraId="6F5640F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（6）其他法律、行政法规规定禁止的。</w:t>
      </w:r>
    </w:p>
    <w:p w14:paraId="5ED452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CBF57"/>
    <w:multiLevelType w:val="multilevel"/>
    <w:tmpl w:val="880CBF5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AC95DA9D"/>
    <w:multiLevelType w:val="multilevel"/>
    <w:tmpl w:val="AC95DA9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F5CFABF1"/>
    <w:multiLevelType w:val="multilevel"/>
    <w:tmpl w:val="F5CFABF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41F95D21"/>
    <w:multiLevelType w:val="multilevel"/>
    <w:tmpl w:val="41F95D2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B36F7"/>
    <w:rsid w:val="21DB3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2026-01-08T03:41:00Z</dcterms:created>
  <dc:creator>花丸轮子</dc:creator>
  <cp:lastModifiedBy>花丸轮子</cp:lastModifiedBy>
  <dcterms:modified xsi:type="dcterms:W3CDTF">2026-01-08T03:42:23Z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9B9487B5B4B44557A89393147D886099_11</vt:lpwstr>
  </property>
  <property fmtid="{D5CDD505-2E9C-101B-9397-08002B2CF9AE}" pid="4" name="KSOTemplateDocerSaveRecord">
    <vt:lpwstr>eyJoZGlkIjoiMzZiMjMzYTAwY2MxOWRiNDM5MGZjOWMwMDFiZjJkMzQiLCJ1c2VySWQiOiIxMjc4MDIwMjAzIn0=</vt:lpwstr>
  </property>
</Properties>
</file>